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№165/23.03.2015 по гр. д. №396/2015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 на РБ, ГК, Първо отделение по гр. д.№ 396 от 2015 г.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165</w:t>
        <w:tab/>
        <w:br/>
        <w:tab/>
        <w:t xml:space="preserve"> </w:t>
        <w:tab/>
        <w:br/>
        <w:tab/>
        <w:t xml:space="preserve">гр.София, 23.03.2015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</w:t>
        <w:tab/>
        <w:br/>
        <w:tab/>
        <w:t xml:space="preserve"/>
        <w:tab/>
        <w:br/>
        <w:tab/>
        <w:t xml:space="preserve">в закрито съдебно заседание на осемнадесети март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ЧЛЕНОВЕ: ТЕОДОРА ГРОЗДЕВА</w:t>
        <w:tab/>
        <w:br/>
        <w:tab/>
        <w:t xml:space="preserve"> </w:t>
        <w:tab/>
        <w:br/>
        <w:tab/>
        <w:t xml:space="preserve">ВАНЯ АТАНАСОВА</w:t>
        <w:tab/>
        <w:br/>
        <w:tab/>
        <w:t xml:space="preserve"> </w:t>
        <w:tab/>
        <w:br/>
        <w:tab/>
        <w:t xml:space="preserve">като разгледа докладваното от съдия Т.Гроздева гр. д. № 396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във връзка с чл. 280 ГПК.</w:t>
        <w:tab/>
        <w:br/>
        <w:tab/>
        <w:t xml:space="preserve"> </w:t>
        <w:tab/>
        <w:br/>
        <w:tab/>
        <w:t xml:space="preserve"> Образувано е по касационна жалба на Т. Г. М. срещу решение № IV-118 от 29.10.2014 г. по в. гр. д.№ 1317 от 2014 г. на Бургаския окръжен съд, гражданско отделение, четвърти въззивен състав, с което е потвърдено решение № 1038 от 19.05.2014 г. по гр. д.№ 7919 от 2013 г. на Бургаския районен съд В ЧАСТТА МУ за отхвърляне на предявения от Т. В. М. срещу бившия й съпруг С. Л. Д. иск за признаване за установено, че Т. М. е едноличен собственик на следната придобита по време на брака им движима вещ: лек автомобил, марка „БМВ”, модел Х 3 2.0 Д с рег. [рег. номер на МПС], на основание чл. 22, ал. 2 СК като придобита за упражняване на професията й частен съдебен изпълнител и на основание чл. 23, ал. 1 СК поради трансформация на лично имущество. </w:t>
        <w:tab/>
        <w:br/>
        <w:tab/>
        <w:t xml:space="preserve"> </w:t>
        <w:tab/>
        <w:br/>
        <w:tab/>
        <w:t xml:space="preserve">К. твърди, че решението на Бургаския окръжен съд е неправилно, необосновано и противоречащо на материалния закон - основания за касационно обжалване по чл. 281, ал. 1, т. 3 ГПК. </w:t>
        <w:tab/>
        <w:br/>
        <w:tab/>
        <w:t xml:space="preserve"> </w:t>
        <w:tab/>
        <w:br/>
        <w:tab/>
        <w:t xml:space="preserve">Като основания за допускане на касационното обжалване сочи чл. 280, ал. 1, т. 1 и т. 3 ГПК. Твърди, че обжалваното решение противоречи на посочена от нея задължителна практика на ВКС - решение № 413 от 23.10.2012 г. по гр. д.№ 107 от 2012 г. на ВКС, Първо г. о., решение № 37 от 18.02.2013 г. по гр. д.№ 463 от 2012 г. на ВКС, Първо г. о. и решение № 90 от 18.04.2013 г. по гр. д.№ 571 от 2012 г. на ВКС, Първо г. о. Освен това касаторката счита, че от значение за точното прилагане на закона и за развитието на правото по смисъла на чл. 280, ал. 1, т. 3 ГПК би било произнасянето на ВКС по следните правни въпроси: 1. Ако по време на брака един от съпрузите е придобил вещ за упражняваното от него занятие, последващата промяна в ползването на вещта /за нужди на семейството/, поставя ли вещта в режим на съпружеска имуществена общност или тя е изключителна собственост на съпруга, който я е придобил за упражняване на своето занятие и 2. Как следва да се третират доходите, реализирани от лица, упражняващи свободна професия /нотариуси, адвокати, ЧСИ и др./- като семейни или като лични доходи. </w:t>
        <w:tab/>
        <w:br/>
        <w:tab/>
        <w:t xml:space="preserve"> </w:t>
        <w:tab/>
        <w:br/>
        <w:tab/>
        <w:t xml:space="preserve">В писмен отговор от 15.01.2015 г. ответникът по жалбата С. Л. Д. оспорва същата. Претендира за направените по настоящото дело разноски за адвокат.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Първо отделение на Гражданска колегия по допустимостта на касационното обжалване счита следното:</w:t>
        <w:tab/>
        <w:br/>
        <w:tab/>
        <w:t xml:space="preserve"> </w:t>
        <w:tab/>
        <w:br/>
        <w:tab/>
        <w:t xml:space="preserve"> За да постанови обжалваното решение за потвърждаване на първоинстанционното решение за отхвърляне на предявения иск за признаване за установено спрямо ответника С. Л. Д., че Т. Г. М. е изключителен собственик на процесния лек автомобил, марка БМВ, въззивният съд е приел, че този автомобил е бил съпружеска имуществена общност между двамата съпрузи, тъй като е придобит по време на брака, преди декларацията на съпрузите за избор на режим на разделност, закупен е за задоволяване нуждите на семейството и за неговото придобиване принос имал и съпругът. </w:t>
        <w:tab/>
        <w:br/>
        <w:tab/>
        <w:t xml:space="preserve"> </w:t>
        <w:tab/>
        <w:br/>
        <w:tab/>
        <w:t xml:space="preserve">Така постановеното решение не противоречи на посочената от касаторката практика на ВКС: </w:t>
        <w:tab/>
        <w:br/>
        <w:tab/>
        <w:t xml:space="preserve"> </w:t>
        <w:tab/>
        <w:br/>
        <w:tab/>
        <w:t xml:space="preserve">1. В решение № 413 от 23.10.2012 г. по гр. д.№ 107 от 20102 г. на ВКС, Първо г. о., постановено по реда на чл. 290 ГПК, е даден отговора на въпроса: трябва ли да се оценяват като приращение изградените в делбен имот незаконни постройки, които не са узаконени по реда на ЗУТ и допустимо ли е да не се оценяват пристройки към допусната до делба сграда. Това решение няма никакво отношение към настоящия спор, който е затова дали процесният автомобил е индивидуална собственост на ищцата или съсобственост между нея и бившия й съпруг. </w:t>
        <w:tab/>
        <w:br/>
        <w:tab/>
        <w:t xml:space="preserve"> </w:t>
        <w:tab/>
        <w:br/>
        <w:tab/>
        <w:t xml:space="preserve">2. В решение № 37 от 18.02.2013 г. по гр. д.№ 463 от 2012 г. на ВКС, Първо г. о., постановено по реда на чл. 290 ГПК, е прието, че според своето специфично предназначение една и съща движима вещ може да е съпружеска имуществена общност /ако служи за задоволяване на нужди на семейството/ или да е лична собственост на един от съпрузите /ако служи за упражняване на неговата професия или занаят/. В обжалваното решение по същество е прието същото - че единият от придобитите по време на брака на страните автомобил /марка Тойота/ е лична собственост на ищцата Т. М., тъй като е служел за упражняването на професията й като частен съдебен изпълнител, а вторият придобит по време на брака и преди декларацията за избор на режим на разделност автомобил /марка БМВ/ сега е съсобствен между бившите съпрузи при равни квоти, а до прекратяването на брака е бил съпружеска имуществена общност, защото е бил закупен за задоволяване нужди на семейството и е използван за такива нужди и защото ответникът също имал принос за придобиването на този автомобил.</w:t>
        <w:tab/>
        <w:br/>
        <w:tab/>
        <w:t xml:space="preserve"> </w:t>
        <w:tab/>
        <w:br/>
        <w:tab/>
        <w:t xml:space="preserve">3. В решение № 90 от 18.04.2013 г. по гр. д.№ 571 от 2012 г. на ВКС, Първо г. о., постановено по реда на чл. 290 ГПК, е прието, че не са съпружеска имуществена общност вещи, представляващи част от имуществото на единия съпруг - едноличен търговец, когато те са резултат от търговската му дейност и че последващата промяна на предназначението на такива вещи не променя правото на собственост. Това решение няма как да противоречи на обжалваното решение, което е постановено по спор за вещ, която не е била част от имуществото на едноличен търговец /ищцата не е регистрирана като такъв/ и по което е прието, че процесният автомобил е бил придобит за задоволяване нужди на семейството, а не че е придобит за осъществяване дейността на ищцата като частен съдебен изпълнител, а едва впоследствие е настъпила промяна на неговото предназначение. </w:t>
        <w:tab/>
        <w:br/>
        <w:tab/>
        <w:t xml:space="preserve"> </w:t>
        <w:tab/>
        <w:br/>
        <w:tab/>
        <w:t xml:space="preserve">Поради това не е налице основанието на чл. 280, ал. 1, т. 1 ГПК за допускане на касационно обжалване на решението на Бургаския окръжен съд. </w:t>
        <w:tab/>
        <w:br/>
        <w:tab/>
        <w:t xml:space="preserve"> </w:t>
        <w:tab/>
        <w:br/>
        <w:tab/>
        <w:t xml:space="preserve">Не е налице и основанието на чл. 280, ал. 1, т. 3 ГПК за допускане на касационно обжалване по поставените от касаторката два въпроса, тъй като тези въпроси не са обусловили изводите на съда в обжалваното решение и поради това не са въпроси по смисъла на чл. 280, ал. 1 ГПК: </w:t>
        <w:tab/>
        <w:br/>
        <w:tab/>
        <w:t xml:space="preserve"> </w:t>
        <w:tab/>
        <w:br/>
        <w:tab/>
        <w:t xml:space="preserve">1. Първият поставен въпрос /ако по време на брака един от съпрузите е придобил вещ за упражняваното от него занятие, последващата промяна в ползването на вещта /за нужди на семейството/, поставя ли вещта в режим на съпружеска имуществена общност или тя е изключителна собственост на съпруга, който я е придобил за упражняване на своето занятие/ не е обусловил изводите на съда в обжалваното решение. В решението не е прието, че процесният автомобил, марка БМВ е бил придобит за осъществяване дейността на ищцата като частен съдебен изпълнител и че впоследствие неговото предназначение е било променено, а е прието, че автомобилът още от закупуването му е бил предназначен за задоволяване нужди на семейството.</w:t>
        <w:tab/>
        <w:br/>
        <w:tab/>
        <w:t xml:space="preserve"> </w:t>
        <w:tab/>
        <w:br/>
        <w:tab/>
        <w:t xml:space="preserve"> 2. Вторият поставен въпрос /как следва да се третират доходите, реализирани от лица, упражняващи свободна професия /нотариуси, адвокати, ЧСИ и др./- като семейни или като лични доходи/ също не е въпрос, обусловил изводите на съда в решението: За да потвърди първоинстанционното решение за отхвърляне на иска за собственост на автомобил марка „БМВ”, съдът е приел, че процесният автомобил е бил съпружеска имуществена общност между двамата съпрузи не защото средствата, с които е закупен и които произхождат от дейността на ищцата като частен съдебен изпълнител са семейни средства, а защото за закупуването на автомобила принос имал и ответникът.</w:t>
        <w:tab/>
        <w:br/>
        <w:tab/>
        <w:t xml:space="preserve"> </w:t>
        <w:tab/>
        <w:br/>
        <w:tab/>
        <w:t xml:space="preserve">Предвид на всичко гореизложено касационното обжалване на решението на Бургаския окръжен съд не следва да се допуска. </w:t>
        <w:tab/>
        <w:br/>
        <w:tab/>
        <w:t xml:space="preserve"> </w:t>
        <w:tab/>
        <w:br/>
        <w:tab/>
        <w:t xml:space="preserve">С оглед изхода на делото и на основание чл. 81 ГПК във връзка с чл. 78 ГПК касаторката дължи и следва да бъде осъдена да заплати на ответника по жалбата направените от него разноски за адвокат по делото пред ВКС в размер на 500 лв. 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IV-118 от 29.10.2014 г. по в. гр. д.№ 1317 от 2014 г. на Бургаския окръжен съд, гражданско отделение, четвърти въззивен състав.</w:t>
        <w:tab/>
        <w:br/>
        <w:tab/>
        <w:t xml:space="preserve"/>
        <w:tab/>
        <w:br/>
        <w:tab/>
        <w:t xml:space="preserve">ОСЪЖДА Т. Г. М.- [населено място], [улица] да заплати на С. Л. Д. със съдебен адрес: [населено място], [улица], чрез адв.Т. Д. на основание чл. 78 ГПК сумата 500 лв. /петстотин лева/, представляваща разноски по делото пред ВКС. 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