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№138/23.03.2015 по ч.гр.д. №639/2015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138</w:t>
        <w:tab/>
        <w:br/>
        <w:tab/>
        <w:t xml:space="preserve"/>
        <w:tab/>
        <w:br/>
        <w:tab/>
        <w:t xml:space="preserve">София, 23.03.2015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ч. гр. д.№639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пр. 1, вр. чл. 274, ал. 1, т. 1 ГПК.</w:t>
        <w:tab/>
        <w:br/>
        <w:tab/>
        <w:t xml:space="preserve"> </w:t>
        <w:tab/>
        <w:br/>
        <w:tab/>
        <w:t xml:space="preserve"> Образувано е по частна жалба на Д. Л. К. срещу определение от 04.11.2014г. по гр. д.№10050/2013г. на Софийски градски съд. </w:t>
        <w:tab/>
        <w:br/>
        <w:tab/>
        <w:t xml:space="preserve"> </w:t>
        <w:tab/>
        <w:br/>
        <w:tab/>
        <w:t xml:space="preserve"> С обжалваното определение е оставена без разглеждане като просрочена молбата на Д. Л. К. за допълване на решение №5355 от 11.07.2014г. по гр. д.№10050/13г. на Софийски градски съд. Прието е, че молбата е подадена след изтичане на едномесечния срок по чл. 250, ал. 1 ГПК, считано от влизане в сила на съдебното решение. </w:t>
        <w:tab/>
        <w:br/>
        <w:tab/>
        <w:t xml:space="preserve"> </w:t>
        <w:tab/>
        <w:br/>
        <w:tab/>
        <w:t xml:space="preserve"> В частната жалба се съдържа оплакване, че съдът неправилно е счел молбата по чл. 250 ГПК за просрочена. Жалбоподателката не е получавала съобщение за изготвеното решение и следователно за нея не е започнал да тече едномесечният срок за подаване на молба за допълването му. Освен това въззивният съд не изпълнил задължението си служебно да приложи европейското право. </w:t>
        <w:tab/>
        <w:br/>
        <w:tab/>
        <w:t xml:space="preserve"> </w:t>
        <w:tab/>
        <w:br/>
        <w:tab/>
        <w:t xml:space="preserve"> Ответникът в производството [фирма] не взема становище по жалбата.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следното:</w:t>
        <w:tab/>
        <w:br/>
        <w:tab/>
        <w:t xml:space="preserve"> </w:t>
        <w:tab/>
        <w:br/>
        <w:tab/>
        <w:t xml:space="preserve"> Частната жалба е процесуално допустима, тъй като е подадена в срок, от надлежна страна, срещу подлежащо на обжалване преграждащо определение на въззивния съд. </w:t>
        <w:tab/>
        <w:br/>
        <w:tab/>
        <w:t xml:space="preserve"> </w:t>
        <w:tab/>
        <w:br/>
        <w:tab/>
        <w:t xml:space="preserve"> 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 С решение №5355 от 11.07.2014г. по гр. д.№10055/13г. на Софийски градски съд е отменено решение №ІІ-78-42 от 15.02.13г. по гр. д.№39747/2012г. на Софийски районен съд в осъдителната му част и са отхвърлени изцяло предявените от [фирма] срещу Д. Л. К. искове по чл. 415, ал. 1 ГПК за сумите 2757,38лв. – цена на потребена топлинна енергия и 420 лв. – обезщетение за забава в размер на законната лихва върху главницата. Присъдени са и разноските на Д. К. за въззивното производство. Решението не подлежи на касационно обжалване съгласно чл. 280, ал. 2 ГПК, тъй като цената на исковете е под 5000лв. Молбата за допълване на това решение е подадена на 25.09.2014г. С нея Д. К. е поискала съдът служебно приложи правото на ЕС и да се произнесе по “рекламацията” в размер на сумата от 3100лв., която тя прави с тази молба, както и по разноските от 350 лв. за адвокат С..</w:t>
        <w:tab/>
        <w:br/>
        <w:tab/>
        <w:t xml:space="preserve"> </w:t>
        <w:tab/>
        <w:br/>
        <w:tab/>
        <w:t xml:space="preserve"> При тези данни правилно въззивният съд е приел, че молбата по чл. 250 ГПК е просрочена. Въззивното решение е постановено на 11.07.2014г. и тъй като не подлежи на обжалване, то влиза в сила на тази дата, съгласно чл. 296, т. 1 ГПК. Страните не получават преписи от това решение. Едномесечният срок за подаване на молба за допълването му започва да тече от 12.07.2014г. и изтича на 12.08.2014г. Подадената молба от 25.09.2014г. е просрочена, както правилно е приел въззивният съд. </w:t>
        <w:tab/>
        <w:br/>
        <w:tab/>
        <w:t xml:space="preserve"> </w:t>
        <w:tab/>
        <w:br/>
        <w:tab/>
        <w:t xml:space="preserve"> Водим от изложеното, Върховният касационен съд, първо гражданско определение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определението от 04.11.2014г. по гр. д.№10050/2013г. на Софийски градски съд.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