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№108/06.03.2015 по ч.гр.д. №814/2015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814_15_opr_chj_274(2)p1413@275(2)@262(2)p1_zapov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108</w:t>
        <w:tab/>
        <w:br/>
        <w:tab/>
        <w:t xml:space="preserve"> </w:t>
        <w:tab/>
        <w:br/>
        <w:tab/>
        <w:t xml:space="preserve">София, 06.03.2015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двадесет и пети февруари</w:t>
        <w:tab/>
        <w:br/>
        <w:tab/>
        <w:t xml:space="preserve"> </w:t>
        <w:tab/>
        <w:br/>
        <w:tab/>
        <w:t xml:space="preserve">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814 /2015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1 ГПК.</w:t>
        <w:tab/>
        <w:br/>
        <w:tab/>
        <w:t xml:space="preserve"> </w:t>
        <w:tab/>
        <w:br/>
        <w:tab/>
        <w:t xml:space="preserve">Образувано е по частна жалба на [община] срещу определение № 12 от 06.01.2015 г. по ч. гр. д. № 526 /2014 г. на Смолянския окръжен съд,, г. о., с което е оставена без разглеждане частна жалба на [община], с която се иска отмяна на основание чл. 413, ал. 1 вр. чл. 78 ГПК на заповед за изпълнение на парично задължение от 07.11.2014 г. по ч. гр. д. № 325 /2014 г. на Маданския районен съд в частта за направените разноски за адвокатско възнаграждение за разликата над 300 лева до 400 лева, като отхвърли претенцията в тази част като прекомерно завишена. Въззивният съд е приел, че частната жалба е процесуално недопустима, т. к. е постъпила след изтичане на законния двуседмичен срок – заповедта за изпълнение на парично задължение е съобщена на [община] на 12.11.2014 г., а частната жалба е постъпила на 27.11.2014г.</w:t>
        <w:tab/>
        <w:br/>
        <w:tab/>
        <w:t xml:space="preserve"> </w:t>
        <w:tab/>
        <w:br/>
        <w:tab/>
        <w:t xml:space="preserve">Частният жалбоподател твърди, че обжалваното определение е незаконосъобразно, т. к. е подал частната жалба по пощата на 25.11.2014 г. в преклузивния 14-дневен срок заедно с други 12 частни жалби, за което представя копие на известие за доставяне (обратна разписка) и в случая е приложимо правилото на чл. 62, ал. 2 ГПК – срокът не се смята за пропуснат, когато изпращането на молбата е станало по пощата. </w:t>
        <w:tab/>
        <w:br/>
        <w:tab/>
        <w:t xml:space="preserve"> </w:t>
        <w:tab/>
        <w:br/>
        <w:tab/>
        <w:t xml:space="preserve">Насрещната страна С. Я. Ч. в писмен отговор оспорва основателността на жалбата. </w:t>
        <w:tab/>
        <w:br/>
        <w:tab/>
        <w:t xml:space="preserve"> </w:t>
        <w:tab/>
        <w:br/>
        <w:tab/>
        <w:t xml:space="preserve">Частната жалба е допустима и основателна:</w:t>
        <w:tab/>
        <w:br/>
        <w:tab/>
        <w:t xml:space="preserve"> </w:t>
        <w:tab/>
        <w:br/>
        <w:tab/>
        <w:t xml:space="preserve">Както е посочено в нея от [община] върнатата частна жалба е с правно основание чл. 413, ал. 1, предл. 2 вр. чл. 78, ал. 5 ГПК. С нея се иска намаление на присъденото със заповедта за изпълнение възнаграждение поради прекомерност.</w:t>
        <w:tab/>
        <w:br/>
        <w:tab/>
        <w:t xml:space="preserve"> </w:t>
        <w:tab/>
        <w:br/>
        <w:tab/>
        <w:t xml:space="preserve">В чл. 413 ГПК е предвидена възможност за обжалване, но не е определен срок за това. Приложимо е правилото на чл. 279 вр. 275, ал. 1 ГПК, което предвижда, че частните жалби се подават в едноседмичен срок от съобщаване на разпореждането (определението). Но в разпореждането от 7.11.2014 г. по ч. гр. д. № 325 /2014 г. на Маданския районен съд (л. 7) е посочено, че то подлежи на обжалване пред окръжен съд – С. в частта за разноските в двуседмичен срок от връчването му. При тези указания и съгласно правилото на чл. 62, ал. 3 ГПК следва да се приеме, че при съобщаване на заповедта за изпълнение на 12.11.2014 г. този срок е изтекъл в края на деня 26.11.2014 г., сряда (присъствен ден) и следва да се приеме, че подадената на 25.11.2014 т. по пощата частна жалба е в срок.</w:t>
        <w:tab/>
        <w:br/>
        <w:tab/>
        <w:t xml:space="preserve"> </w:t>
        <w:tab/>
        <w:br/>
        <w:tab/>
        <w:t xml:space="preserve">Поради изложеното обжалваното определение следва да бъде отменено, а делото да бъде върнато на въззивния срок за продължаване на съдопроизводствените действия – произнасянето по основателността на частната жалба. </w:t>
        <w:tab/>
        <w:br/>
        <w:tab/>
        <w:t xml:space="preserve"> </w:t>
        <w:tab/>
        <w:br/>
        <w:tab/>
        <w:t xml:space="preserve">Воден от изложеното,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 12 от 06.01.2015 г. по ч. гр. д. № 526 /2014 г. на Смолянския окръжен съд,, г. о..</w:t>
        <w:tab/>
        <w:br/>
        <w:tab/>
        <w:t xml:space="preserve"> </w:t>
        <w:tab/>
        <w:br/>
        <w:tab/>
        <w:t xml:space="preserve">Връща делото на Смолянския окръжен съд,, г. о. за произнасяне по частната жалба.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</w:t>
        <w:tab/>
        <w:br/>
        <w:tab/>
        <w:t xml:space="preserve"> </w:t>
        <w:tab/>
        <w:br/>
        <w:tab/>
        <w:t xml:space="preserve">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