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№127/06.03.2015 по гр. д. №237/2015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127</w:t>
        <w:tab/>
        <w:br/>
        <w:tab/>
        <w:t xml:space="preserve"> </w:t>
        <w:tab/>
        <w:br/>
        <w:tab/>
        <w:t xml:space="preserve">София, 06.03.2015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осемнадесети февруари две хиляди и петнадесета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ВладимирЙорданов</w:t>
        <w:tab/>
        <w:br/>
        <w:tab/>
        <w:t xml:space="preserve"> </w:t>
        <w:tab/>
        <w:br/>
        <w:tab/>
        <w:t xml:space="preserve">разгледа докладваното от съдия Йорданов</w:t>
        <w:tab/>
        <w:br/>
        <w:tab/>
        <w:t xml:space="preserve"> </w:t>
        <w:tab/>
        <w:br/>
        <w:tab/>
        <w:t xml:space="preserve">гр. дело N 237 /2015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М. В. А. и Е. Н. А. срещу въззивно решение № 5752 от 17.07.2014 г. по гр. д. № 4727 /2012 г. по описа на Софийски градски съд, г. о, ІІ „а”. възз. с-в., с което е отменено решение от 05.11.2007 г. по гр. д. № 11275 /2006 г. на Софийски районен съд, г. о., 33 с-в. и вместо това е постановено друго, с което на основание чл. 38а ЗЖСК М. В. А. и Е. Н. А. са осъдени да опразнят и предадат на Ж. Б. Б. и Теодора С. С. апартамент № 5 в С.,[жк], [жилищен адрес] и 6, индивидуализиран в решението. </w:t>
        <w:tab/>
        <w:br/>
        <w:tab/>
        <w:t xml:space="preserve"> </w:t>
        <w:tab/>
        <w:br/>
        <w:tab/>
        <w:t xml:space="preserve">.Жалбоподателите твърдят, че решението е неправилно и искат то да бъде допуснато до касационно обжалване, като излагат основания за това.</w:t>
        <w:tab/>
        <w:br/>
        <w:tab/>
        <w:t xml:space="preserve"> </w:t>
        <w:tab/>
        <w:br/>
        <w:tab/>
        <w:t xml:space="preserve">Насрещните страни Ж. Б. Б. и Теодора С. С. в писмен отговор оспорват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Настоящият състав намира, че жалбата е допустима, тъй като е обжалвано въззивно решение и не е налице изключението по чл. 280, ал. 2 ГПК.</w:t>
        <w:tab/>
        <w:br/>
        <w:tab/>
        <w:t xml:space="preserve"> </w:t>
        <w:tab/>
        <w:br/>
        <w:tab/>
        <w:t xml:space="preserve">Жалбоподателите извеждат следните правни въпроси: </w:t>
        <w:tab/>
        <w:br/>
        <w:tab/>
        <w:t xml:space="preserve"> </w:t>
        <w:tab/>
        <w:br/>
        <w:tab/>
        <w:t xml:space="preserve">1. материалноправен: Представлява ли изградената от строителя строителна ограда и установеният от него пропусквателен режим валидно правно основание владението на придобилите фактическа власт от този субект трети лица – купувачи по предварителни договори да се счита за скрито за периода докато оградата е била налична. </w:t>
        <w:tab/>
        <w:br/>
        <w:tab/>
        <w:t xml:space="preserve"> </w:t>
        <w:tab/>
        <w:br/>
        <w:tab/>
        <w:t xml:space="preserve">Жалбоподателите твърдят, че въпросът е разрешен по различен начин в различни решения на ВКС, но противоречивото му разрешаване от въззивния съд с разрешението в решение по гр. д. № 1063 /2009 г., ІІ г. о., постановено по реда на чл. 290 ГПК представлява основание по чл. 280, ал. 1, т. 2 ГПК за допускане на касационно обжалване.</w:t>
        <w:tab/>
        <w:br/>
        <w:tab/>
        <w:t xml:space="preserve"> </w:t>
        <w:tab/>
        <w:br/>
        <w:tab/>
        <w:t xml:space="preserve">В това решение по иск на физическо лице срещу жилищностроителна кооперация по чл. 97, ал. 1 ГПК от 1952 г отм. при разглеждане на спора по същество (не в отговора на правен въпрос) е прието, че владението на ищеца по времетраенето на установения от трето лице пропусквателен режим не е било скрито, че фактическата власт на едно лице може да бъде скрита само ако това лице, а не трето лице извършва действия, имащи за цел прикриване акта на владение от друго лице, претендиращо самостоятелни права върху същия имот.</w:t>
        <w:tab/>
        <w:br/>
        <w:tab/>
        <w:t xml:space="preserve"> </w:t>
        <w:tab/>
        <w:br/>
        <w:tab/>
        <w:t xml:space="preserve">Настоящият състав намира, че обуславящият извод на съда за неоснователност за възражението за придобивна давност е, че владението не е продължило изискуемите десет години. </w:t>
        <w:tab/>
        <w:br/>
        <w:tab/>
        <w:t xml:space="preserve"> </w:t>
        <w:tab/>
        <w:br/>
        <w:tab/>
        <w:t xml:space="preserve">В. съд е приел, че ответниците владеят от 09.07.1996 г. според подписан от ответника М. А. документ, че тогава е получил ключовете за апартамента, който е частен, но противопоставим на ответника (представлява негово извънсъдебно изявление) и от установяване на владението не е изминал период от 10 години (ответниците не се позовават на кратка придобивна давност) до предявяването на иска. Поради което не е налице противоречие с посоченото решение, което да обоснове основание за допускане на касационно обжалване.</w:t>
        <w:tab/>
        <w:br/>
        <w:tab/>
        <w:t xml:space="preserve"> </w:t>
        <w:tab/>
        <w:br/>
        <w:tab/>
        <w:t xml:space="preserve">Изводът на въззивния съд, че владението е било скрито е евентуален, в допълнение на основния, който решаващ. И за този извод въззивният съд се е позовал на посочено от него решение № 264 /20.12.2012. по гр. д. № 395 / 2012 г. на ВКС, ІІ г. о., постановено по иск с правно основание чл. 38а ЗЖСК, в което е установил напълно идентична фактическа обстановка, както по разглежданото от него дело (спорът е по иск със същата правна квалификация между член – кооператори и владелци на обект в същата ж. с.к.). </w:t>
        <w:tab/>
        <w:br/>
        <w:tab/>
        <w:t xml:space="preserve"> </w:t>
        <w:tab/>
        <w:br/>
        <w:tab/>
        <w:t xml:space="preserve">2. Каква е доказателствената стойност на декларация, дадена от трето, неучастващо в спора лице, която във вътрешните отношения с една от страните по същия спор има характер на обратно писмо, установяващо симулативно нейно изявление относно релевантен за спора факт, в случаите, когато страна по спора е само една от страните. </w:t>
        <w:tab/>
        <w:br/>
        <w:tab/>
        <w:t xml:space="preserve"> </w:t>
        <w:tab/>
        <w:br/>
        <w:tab/>
        <w:t xml:space="preserve">Има ли обратното писмо, установяващо симулацията, обвързващо действие по отношение и на третото за симулацията лице, на което се противопоставя симулацията във висящия правен спор. Твърди се, че въпросите имат значение за точното прилагане на закона и за развитието на правото (чл. 280, ал. 1, т. 3 ГПК). </w:t>
        <w:tab/>
        <w:br/>
        <w:tab/>
        <w:t xml:space="preserve"> </w:t>
        <w:tab/>
        <w:br/>
        <w:tab/>
        <w:t xml:space="preserve">Тези въпроси са свързани с довод за неправилност - необсъдена декларация на представител на строителя на ж. с.к. </w:t>
        <w:tab/>
        <w:br/>
        <w:tab/>
        <w:t xml:space="preserve"> </w:t>
        <w:tab/>
        <w:br/>
        <w:tab/>
        <w:t xml:space="preserve">Обсъдена е, въззивният съд е приел, че е без доказателствена стойност, т. к. е частен свидетелстващ документ, изходящ от трето по отношение на спора лице, имащ характер на писмени свидетелски показания. </w:t>
        <w:tab/>
        <w:br/>
        <w:tab/>
        <w:t xml:space="preserve"> </w:t>
        <w:tab/>
        <w:br/>
        <w:tab/>
        <w:t xml:space="preserve">Въпросите за значението на обратно писмо не са обуславящи, доколкото според ГПК, такова може да бъде изходящо от страна по спора (по делото). </w:t>
        <w:tab/>
        <w:br/>
        <w:tab/>
        <w:t xml:space="preserve"> </w:t>
        <w:tab/>
        <w:br/>
        <w:tab/>
        <w:t xml:space="preserve">3. Представлява ли нарушение по чл. 188, ал. 2 и ал. 3 ГПК от 1952 г отм. необсъждането на представени и приети от въззивната инстанция допустими доказателства, установяващи релевантен за спора факт. </w:t>
        <w:tab/>
        <w:br/>
        <w:tab/>
        <w:t xml:space="preserve"> </w:t>
        <w:tab/>
        <w:br/>
        <w:tab/>
        <w:t xml:space="preserve">В. е нотариален акт, съставен в хода на производството в полза на ищците.</w:t>
        <w:tab/>
        <w:br/>
        <w:tab/>
        <w:t xml:space="preserve"> </w:t>
        <w:tab/>
        <w:br/>
        <w:tab/>
        <w:t xml:space="preserve">Въпросът не е обуславящ, нотариалният акт е обсъден, прието е, че ж. с..к. не е прекратена, поради което е налице интерес от иска (в съответствие с приетото по правния въпрос в цитираното вече решение № 264 /20.12.2012. по гр. д. № 395 / 2012 г. на ВКС, ІІ г. о.),</w:t>
        <w:tab/>
        <w:br/>
        <w:tab/>
        <w:t xml:space="preserve"> </w:t>
        <w:tab/>
        <w:br/>
        <w:tab/>
        <w:t xml:space="preserve">4. представлява ли настъпило в хода на процеса (по този иск) прехвърляне на правото на собственост върху процесното жилище от ж. с.к. на ищеца основание да се приеме, че не е налице елемент от фактическия състав на иска. Твърди се, че въпросът е разрешен в противоречие с решения № 750 /03.07.2000 г. по гр. д. № 55 /1999 г. на ВКС, І г. о., № 71 /17.04.2012 г. по гр. д. № 2011 г. на ВКС, ІІ г. о., № 213 /26.05.2011 г. по гр. д. № 501 /2010 г. на ВКС, І г. о., което обосновава основание по чл. 280, ал. 1, т. 2 ГПК, както и че въпросът има значение за точното прилагане на закона и за развитието на правото - основание по чл. 280, ал. 1, т. 3 ГПК.</w:t>
        <w:tab/>
        <w:br/>
        <w:tab/>
        <w:t xml:space="preserve"> </w:t>
        <w:tab/>
        <w:br/>
        <w:tab/>
        <w:t xml:space="preserve">Настоящият състав намира, че няма противоречие, а съответствие с посочените решения, последните две от които са постановено по реда на чл. 290 ГПК, в които е даден отговор на въпроса за характера на иска по чл. 38а ЗЖСК, за предмета на доказване и за допустимите възражения на ответника по този иск, като за последното е прието, че по този иск ответникът може да прави правоизключващи възражения, противопоставяйки свои права върху същия обект.</w:t>
        <w:tab/>
        <w:br/>
        <w:tab/>
        <w:t xml:space="preserve"> </w:t>
        <w:tab/>
        <w:br/>
        <w:tab/>
        <w:t xml:space="preserve">В. съд е приел, че не се установява ж. с.к. да е прекратена и въпреки че ищците са се снабдили с нотариален акт за собственост за разпределеното им жилище за тях е налице правен интерес да защитят правата си и правата на съществуващата ж. с.к. по посочения ред срещу ответниците, за които се твърди, че държат имота без основание, </w:t>
        <w:tab/>
        <w:br/>
        <w:tab/>
        <w:t xml:space="preserve"> </w:t>
        <w:tab/>
        <w:br/>
        <w:tab/>
        <w:t xml:space="preserve">По изведения въпрос разрешението на въззивния съд е в точно съответствие на приетото с цитираното вече решение № 264 /20.12.2012. по гр. д. № 395 / 2012 г. на ВКС, ІІ г. о.. с което в отговор на правен въпрос е прието, че за допустимостта на иска е от значение да съществува членствено правоотношение на ищеца с ж. с.к. към момента на предявяване на иска, но правото на иск не се погасява, ако в течение на процеса член-кооператорът бъде снабден с нотариален акт. При издаване на нотариален акт на член-кооператора правото на собственост преминава от ж. с.к. върху член-кооператора. Ж.с. к. обаче продължава да съществува. Тя ще се прекрати след снабдяване на всички член-кооператори с нотариални актове. Не може да се счита, че за ищеца е отпаднал интересът от започналия исков процес, осигурява по-ограничена защита. При този отговор на въпроса ВКС е намерил иска за допустим и основателен. Към това и в подкрепа на аргумента за липсата на противоречие следва да се добави и че това решение е постановено от същия съдебен състав, който е постановил по-горе посоченото от жалбоподателите решение № 71 /17.04.2012 г. по гр. д. № 2011 г. на ВКС, ІІ г. о., с което е дал отговор на въпроса за характера на иска по чл. 38а ЗЖСК, с което настоящият състав не установи противоречие.</w:t>
        <w:tab/>
        <w:br/>
        <w:tab/>
        <w:t xml:space="preserve"> </w:t>
        <w:tab/>
        <w:br/>
        <w:tab/>
        <w:t xml:space="preserve">Поради липсата на противоречие и наличието на съответствие с решение на ВКС, постановено по реда на чл. 290 ГПК, не са налице твърдените предпоставки за допускане на касационно обжалване по чл. 280, ал. 1, т. 2 и т. 3 ГПК – въпросът е разрешен от въззивния съд в съответствие със задължителна практика.</w:t>
        <w:tab/>
        <w:br/>
        <w:tab/>
        <w:t xml:space="preserve"> </w:t>
        <w:tab/>
        <w:br/>
        <w:tab/>
        <w:t xml:space="preserve">Поради изложеното следва да се приеме, че наведените основания по чл. 280, ал. 1 ГПК за допускане на касационно обжалване не са осъществени.</w:t>
        <w:tab/>
        <w:br/>
        <w:tab/>
        <w:t xml:space="preserve"> </w:t>
        <w:tab/>
        <w:br/>
        <w:tab/>
        <w:t xml:space="preserve">С оглед изхода от това производство жалбоподателите нямат право на разноски. Искането на насрещните страни за присъждане на разноски е основателно за сумата 2 200 лева, уговарянето и заплащането на които е удостоверено в представеното пълномощно (л. 86) (договор за процесуално представителство).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5752 от 17.07.2014 г. по гр. д. № 4727 /2012 г. по описа на Софийски градски съд, г. о, ІІ „а”. възз. с-в.</w:t>
        <w:tab/>
        <w:br/>
        <w:tab/>
        <w:t xml:space="preserve"> </w:t>
        <w:tab/>
        <w:br/>
        <w:tab/>
        <w:t xml:space="preserve">Осъжда М. В. А. и Е. Н. А. да заплатят на Ж. Б. Б. и Теодора С. С. сумата 2 200) две хиляди и двеста лева възнаграждение за процесуално представителство в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окончателно, не подлежи на обжалване.</w:t>
        <w:tab/>
        <w:br/>
        <w:tab/>
        <w:t xml:space="preserve"> </w:t>
        <w:tab/>
        <w:br/>
        <w:tab/>
        <w:t xml:space="preserve">ПРЕДСЕДАТЕЛ: ЧЛЕНОВЕ:1.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