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№100/05.03.2015 по ч.гр.д. №550/2015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100/05.03.2015 г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Първо отделение в закритото заседание на двадесет и седми февруари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Теодора Нинова 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Геника Михайлова</w:t>
        <w:tab/>
        <w:br/>
        <w:tab/>
        <w:t xml:space="preserve"> </w:t>
        <w:tab/>
        <w:br/>
        <w:tab/>
        <w:t xml:space="preserve">разгледа докладваното от съдия Геника Михайлова ч. гр. д. № 550 2015 г.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Обжалвано е протоколно определение от открито съдебно заседание от 12.12.2014 г. по гр. д. № 652/ 2009 г, с което Софийски градски съд на основание чл. 200, ал. 1, б. „а” ГПК отм. връща въззивната жалба на Столична община срещу решението от 15.07.2008 г. по гр. д. № 9835/ 2005 г, 51-ви състав с искане за отмяна в частта, с която са отхвърлени исковете на Столична община.</w:t>
        <w:tab/>
        <w:br/>
        <w:tab/>
        <w:t xml:space="preserve"> </w:t>
        <w:tab/>
        <w:br/>
        <w:tab/>
        <w:t xml:space="preserve">Постъпила е молба от сдружение с нестопанска цел „А.” със седалище Б. (другият ищец, по въззивната жалба на когото е образувано гр. д. № 652/ 2009 г. на Софийски градски съд) с искане за отвод на докладчика по делото. Искането е обосновано с твърденията, че: 1) докладчикът е участвал при постановяване на решения по шест въззивни дела, които имат връзка с настоящото; 2) броят им е значителен спрямо общия брой на всички дела с връзка помежду им (над 30 и все по спор относно завета на А. К. Ч.) и 3) по шестте е имало основание за спиране на производството по чл. 182, б. „г” ГПК отм., което въззивният състав, в който е участвала съдия Геника Михайлова, е отказвал да зачете.</w:t>
        <w:tab/>
        <w:br/>
        <w:tab/>
        <w:t xml:space="preserve"> </w:t>
        <w:tab/>
        <w:br/>
        <w:tab/>
        <w:t xml:space="preserve">Настоящият състав намира искането за неоснователно. Дори твърденията, чрез които е обосновано, да са верни, те не осъществяват основание по чл. 22 ГПК за отвеждане на докладчика по делото.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за отвод на съдия Геника Михайлова от разглеждането на ч. гр. д. № 550/ 2015 г. по описа на Върховен касационен съд на Република България, Гражданска колегия, Първо отделение.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