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№37/12.02.2015 по гр. д. №6672/2014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37</w:t>
        <w:tab/>
        <w:br/>
        <w:tab/>
        <w:t xml:space="preserve"> </w:t>
        <w:tab/>
        <w:br/>
        <w:tab/>
        <w:t xml:space="preserve"> София, 12.02.2015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6672/2014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 Образувано е по касационна жалба вх. № 21879/31.07.2014 г. на Ц. Т. В. от [населено място] чрез адв. Н. А. срещу решение №1188/19.06.2014 г. по гр. д. № 2276/2012 г. на Пловдивския окръжен съд, с което е потвърдено изцяло решение № 232/18.05.2012 г. по гр. д. № 2155/2010 г. на Асеновградския районен съд.</w:t>
        <w:tab/>
        <w:br/>
        <w:tab/>
        <w:t xml:space="preserve"> </w:t>
        <w:tab/>
        <w:br/>
        <w:tab/>
        <w:t xml:space="preserve">Касаторът поддържа, че решението е недопустимо и иска неговото обезсилване. В изложението по чл. 284, ал. 3, т. 1 ГПК е обосновал предпоставки по чл. 280, ал. 1, т. т. 1 и 3 ГПК за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като прецени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подадена в срок, от лице с активна процесуална легитимация, но се явява недопустима с оглед на критерия по чл. 280, ал. 2 ГПК като насочена срещу въззивно решение, постановено по иск с цена под 5 000 лева.</w:t>
        <w:tab/>
        <w:br/>
        <w:tab/>
        <w:t xml:space="preserve"> </w:t>
        <w:tab/>
        <w:br/>
        <w:tab/>
        <w:t xml:space="preserve">Д. П. К. е предявила срещу Ц. Т. В. искове с правно основание чл. 108 ЗС и чл. 109, ал. 1 ЗС, съединени с акцесорна претенция по чл. 537, ал. 2 ГПК за отмяна на констативен нотариален акт. Предвид обстоятелството, че първоинстанционният съд не се е произнесъл по негаторния иск, предмет на делото пред касационната инстанция, включително за цената на иска, остава произнасянето на въззивния съд по ревандикационния иск.</w:t>
        <w:tab/>
        <w:br/>
        <w:tab/>
        <w:t xml:space="preserve"> </w:t>
        <w:tab/>
        <w:br/>
        <w:tab/>
        <w:t xml:space="preserve">Размерът на цената на иска по искове за собственост, какъвто е и ревандикационният с правно основание чл. 108 ЗС, се определя съобразно правилото на чл. 69, чл. 1, т. 2 ГПК, като съгласно него съвпада с данъчната оценка, а ако няма такава - с пазарната цена на вещното право. Когато спорът е за правото на собственост не върху целия недвижим имот, а за части от него, какъвто е настоящият случай, цената на иска съвпада с данъчната оценка, респективно пазарната цена, на съответната част от имота. </w:t>
        <w:tab/>
        <w:br/>
        <w:tab/>
        <w:t xml:space="preserve"> </w:t>
        <w:tab/>
        <w:br/>
        <w:tab/>
        <w:t xml:space="preserve">Видно от исковата молба, Д. П. К. е формулирала петитум за връщане на владението върху 200 кв. м. от имот пл. № 126 от кв. 30, за който е бил отреден парцел VII-126 по плана на [населено място], [община], от 1980 г. Следователно предмет на иска, респективно на делото, са спорните 200 кв. м., като паричната им оценка съобразно посочените по-горе критерии, съставлява цената на иска. Данъчната оценка на целия имот с площ 1 254 кв. м., приложена по делото в първата инстанция /л. 33/, е 5 160.30 лева. Изчислена, данъчната оценка на спорните 200 кв. м. възлиза на 824 лева и това е цената на иска в случая. В първото открито заседание по делото пред районния съд спор за цената на иска не е повдиган, нито е предприемано изменение на иска, включително на размера му, в сроковете по чл. 214, ал. 1 ГПК.</w:t>
        <w:tab/>
        <w:br/>
        <w:tab/>
        <w:t xml:space="preserve"> </w:t>
        <w:tab/>
        <w:br/>
        <w:tab/>
        <w:t xml:space="preserve">Предвид изложеното касационната жалба като недопустима следва да се остави без разглеждане, а производството по нея да се прекрати.</w:t>
        <w:tab/>
        <w:br/>
        <w:tab/>
        <w:t xml:space="preserve"> </w:t>
        <w:tab/>
        <w:br/>
        <w:tab/>
        <w:t xml:space="preserve">С оглед изложеното в касационната жалба основание за отмяна и искането на касатора тя да бъде разгледана евентуално като молба за отмяна, след влизане в сила на настоящото определение делото следва да се изпрати на първоинстанционния съд за изпълнение на процедурата по чл. 306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касационната жалба на Ц. Т. В. срещу № 1188/19.06.2014 г. по гр. д. № 2276/2012 г. на Пловдивския окръжен съд.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/>
        <w:tab/>
        <w:br/>
        <w:tab/>
        <w:t xml:space="preserve">производството по гр. д. № 6672/2014 г. по описа на ВКС на РБ, І-во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получаване на съобщенията от страните.</w:t>
        <w:tab/>
        <w:br/>
        <w:tab/>
        <w:t xml:space="preserve"> </w:t>
        <w:tab/>
        <w:br/>
        <w:tab/>
        <w:t xml:space="preserve">След влизане в сила на определението делото да се изпрати на Асеновградския районен съд за изпълнение на процедурата по чл. 306 ГПК.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