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№61/28.02.2019 по търг. д. №1652/2018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61</w:t>
        <w:tab/>
        <w:br/>
        <w:tab/>
        <w:t xml:space="preserve"> </w:t>
        <w:tab/>
        <w:br/>
        <w:tab/>
        <w:t xml:space="preserve"> гр. София, 28.02.2019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шести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т. дело № 1652 по описа за 2018г. и за да се произнесе, взе предвид следното: </w:t>
        <w:tab/>
        <w:br/>
        <w:tab/>
        <w:t xml:space="preserve"> </w:t>
        <w:tab/>
        <w:br/>
        <w:tab/>
        <w:t xml:space="preserve"> С определение № 2/04.01.2019г. по т. дело № 1652/2018г. на ВКС, ТК, Второ отделение е спряно производството по настоящото дело на основание чл. 229, ал. 1, т. 2 ГПК поради смъртта на А. Т. Т. – касатор в производството пред ВКС и ответник в първоинстанционното производство, настъпила след подаване на касационната жалба. В предоставения срок синдикът на „Екипаж“ ЕООД /в несъстоятелност/, [населено място] – С. Ф. М. е отстранил пречките за движение на делото, поради което на основание чл. 230, ал. 1 ГПК производството следва да бъде възобновено. </w:t>
        <w:tab/>
        <w:br/>
        <w:tab/>
        <w:t xml:space="preserve"> </w:t>
        <w:tab/>
        <w:br/>
        <w:tab/>
        <w:t xml:space="preserve"> По делото са конституирани наследниците на А. Т. Т. - нейните дъщери Д. Д. П. с ЕГН [ЕГН] и Н. Д. П. с ЕГН [ЕГН] чрез техния баща и законен представител Д. В. П. с ЕГН [ЕГН]. Съгласно чл. 61, ал. 2 ЗН недееспособните лица, държавата и обществените организации приемат наследството само по опис. За тях не се прилага срокът по чл. 61, ал. 1 ЗН. Съставянето на опис е наложително, за да се установи наследственото имущество и да се очертаят параметрите на отговорността пред кредиторите – аргумент от чл. 60, ал. 2 ЗН. Когато такъв опис не е съставен, съдът е длъжен на основание чл. 51, ал. 1, изр. 2 ЗН да определи срок, в който малолетните лица, които имат право да наследяват, следва да предприемат действия по приемане на наследството на А. Т. под опис. 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т. дело № 1652/2018г. на ВКС, ТК, Второ отделение на основание чл. 230, ал. 1 ГПК. </w:t>
        <w:tab/>
        <w:br/>
        <w:tab/>
        <w:t xml:space="preserve"> </w:t>
        <w:tab/>
        <w:br/>
        <w:tab/>
        <w:t xml:space="preserve"> ОПРЕДЕЛЯ на основание чл. 51, ал. 1, изр. 2 ЗН тримесечен срок от съобщението, в който малолетните Д. Д. П. с ЕГН [ЕГН] и Н. Д. П. с ЕГН [ЕГН] чрез техния баща и законен представител Д. В. П. с ЕГН [ЕГН] да представят доказателства, че са приели наследството на А. Т. под опис. </w:t>
        <w:tab/>
        <w:br/>
        <w:tab/>
        <w:t xml:space="preserve"> </w:t>
        <w:tab/>
        <w:br/>
        <w:tab/>
        <w:t xml:space="preserve">ДЕЛОТО да се докладва за насрочване след представяне на доказателства за приемане на наследството под опис, респективно след изтичане на определения тримесечен срок.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