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№39/27.02.2019 по гр. д. №357/2019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1ОПРЕДЕЛЕНИЕ</w:t>
        <w:tab/>
        <w:br/>
        <w:tab/>
        <w:t xml:space="preserve"> </w:t>
        <w:tab/>
        <w:br/>
        <w:tab/>
        <w:t xml:space="preserve">№ 39</w:t>
        <w:tab/>
        <w:br/>
        <w:tab/>
        <w:t xml:space="preserve"> </w:t>
        <w:tab/>
        <w:br/>
        <w:tab/>
        <w:t xml:space="preserve">София, 27.02. 2019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двадесет и първи февруари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изслуша докладваното от съдията Б. П</w:t>
        <w:tab/>
        <w:br/>
        <w:tab/>
        <w:t xml:space="preserve"> </w:t>
        <w:tab/>
        <w:br/>
        <w:tab/>
        <w:t xml:space="preserve">гражданско дело № 357/2019 година по описа на Върховния касационен съд, Гражданска колегия, първо отделение и за да се произнесе, съобрази: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> </w:t>
        <w:tab/>
        <w:br/>
        <w:tab/>
        <w:t xml:space="preserve"> [фирма] [населено място] е подал молба вх.№ 3945 от 30.10.2018 г. за отмяна на основание чл. 303 ал. 1 т. 5 ГПК на влязлото в сила решение на Благоевградския окръжен съд № 4426 от 24.08.2017г. по гр. д.№ 108/2016 г. </w:t>
        <w:tab/>
        <w:br/>
        <w:tab/>
        <w:t xml:space="preserve"> </w:t>
        <w:tab/>
        <w:br/>
        <w:tab/>
        <w:t xml:space="preserve">Твърденията на молителя са, че не е бил редовно призован и е лишен от право на участие по делото. Молителят поддържа, че препис от исковата молба и първоинстанционното решение са връчени на лице, което не било негов служител и е непознато за дружеството. В подкрепа на тези твърдения е представено удостоверение от ТД на НАП – С. от 25.10.2018г., съгласно което от 01.10.2013г. до датата на издаването му в информационната система на НАП не са регистрирани от [фирма] трудови договори и няма назначени работници по чл. 62 ал. 5 КТ. </w:t>
        <w:tab/>
        <w:br/>
        <w:tab/>
        <w:t xml:space="preserve"> </w:t>
        <w:tab/>
        <w:br/>
        <w:tab/>
        <w:t xml:space="preserve">Ответникът държавата, представлявана от министъра на регионалното развитие и благоустройството, възразява, че молбата за отмяна е просрочена като представя доказателства за допускане на обезпечение на бъдещ иск, вписване на молбата за отмяна и отбелязване на решението на 14.03.2018г. Тези доказателства не са относими към спазването на срока за подаване на молбата за отмяна, тъй като началото на срока по чл. 305 т. 5 ГПК тече от датата на фактическото узнаване на решението - определение № 411 от 13.06.2012 г. на ВКС по ч. гр. д. № 329/2012 г., III г. о. </w:t>
        <w:tab/>
        <w:br/>
        <w:tab/>
        <w:t xml:space="preserve"> </w:t>
        <w:tab/>
        <w:br/>
        <w:tab/>
        <w:t xml:space="preserve">Вторият ответник [фирма] [населено място] също се позовава на пропускане на тримесечния срок за подаване на молбата за отмяна по чл. 305 т. 5 ГПК като поддържа, че този срок е започнал да тече от влизане в сила на решението, което е било надлежно съобщено на пълномощник на дружеството и представя пълномощно с нотариална заверка на подписа от 27.12.2007г. Тези доводи и представеното доказателство са от значение за основателността на молбата за отмяна, а не за нейната допустимост.</w:t>
        <w:tab/>
        <w:br/>
        <w:tab/>
        <w:t xml:space="preserve"> </w:t>
        <w:tab/>
        <w:br/>
        <w:tab/>
        <w:t xml:space="preserve">С оглед данните по делото настоящият състав приема, че срокът по чл. 305 т. 5 ГПК е спазен. Молбата за отмяна е подадена от заинтересована страна и съдържа точно и мотивирано изложение на поддържаното основание по чл. 303 т. 5 ГПК, поради което следва да се допусне до разглеждане в открито съдебно заседание. </w:t>
        <w:tab/>
        <w:br/>
        <w:tab/>
        <w:t xml:space="preserve"> </w:t>
        <w:tab/>
        <w:br/>
        <w:tab/>
        <w:t xml:space="preserve">Воден от горното, на основание чл. 307, ал. 1 ГПК,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за разглеждане по същество подадената от [фирма] [населено място] молба вх.№ 3945 от 30.10.2018 г. за отмяна на основание чл. 303 ал. 1 т. 5 ГПК на влязлото в сила решение на Благоевградския окръжен съд № 4426 от 24.08.2017г. по гр. д.№ 108/2016г.</w:t>
        <w:tab/>
        <w:br/>
        <w:tab/>
        <w:t xml:space="preserve"> </w:t>
        <w:tab/>
        <w:br/>
        <w:tab/>
        <w:t xml:space="preserve">Насрочва делото за 17.04.2019г. 10ч., за когато да се призоват страните с призовки.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