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№81/22.02.2019 по гр. д. №4288/2016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ОФГ РЕШЕНИЕ</w:t>
        <w:tab/>
        <w:br/>
        <w:tab/>
        <w:t xml:space="preserve"> </w:t>
        <w:tab/>
        <w:br/>
        <w:tab/>
        <w:t xml:space="preserve">№ 81</w:t>
        <w:tab/>
        <w:br/>
        <w:tab/>
        <w:t xml:space="preserve"> </w:t>
        <w:tab/>
        <w:br/>
        <w:tab/>
        <w:t xml:space="preserve">гр.София, 22.02.2019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гражданска колегия, четвърто отделение, в закрито съдебно заседание на двадесети февруари две хиляди и деветнадесета година в състав: ПРЕДСЕДАТЕЛ: СВЕТЛА ЦАЧЕВА</w:t>
        <w:tab/>
        <w:br/>
        <w:tab/>
        <w:t xml:space="preserve"> </w:t>
        <w:tab/>
        <w:br/>
        <w:tab/>
        <w:t xml:space="preserve"> ЧЛЕНОВЕ: АЛБЕНА БОНЕВА БОЯН ЦОНЕВкато изслуша докладвано от съдията А. Б гр. дело № 4288/2016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247, ал. 1 ГПК.</w:t>
        <w:tab/>
        <w:br/>
        <w:tab/>
        <w:t xml:space="preserve"> </w:t>
        <w:tab/>
        <w:br/>
        <w:tab/>
        <w:t xml:space="preserve">Подадена е молба от В. Г. Б. за поправка на допусната очевидна фактическа грешка в решение № 247/18 от 04.02.2019 г. – в мотивите на стр. първа и в диспозитива е записан за номер на въззивното дело 4556/2015 г., вместо 4536/2015 г.</w:t>
        <w:tab/>
        <w:br/>
        <w:tab/>
        <w:t xml:space="preserve"> </w:t>
        <w:tab/>
        <w:br/>
        <w:tab/>
        <w:t xml:space="preserve">Съдът установи, че действително е допусната грешка, която следва да бъде изправена в диспозитива на касационното решение; мотивите не формират сила на присъдено нещо в отношенията между насрещните страни и допуснати в тях грешки не е нужно да се изправят изрично. 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ДОПУСКА, на осн. чл. 247, ал. 1 ГПК, ПОПРАВКА НА ОЧЕВИДНА ФАКТИЧЕСКА ГРЕШКА в решение № 247/18 от 04.02.2019 г., постановено по касационно гр. д. № 4288/2016 г., като в диспозитива на същото номера на въззивното гражданско дело, постановено от Софийски апелативен съд се чете „4536/2015 г.“, вместо „4556/2015 г.“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