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№41/05.03.2015 по гр. д. №5464/2014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Върховен касационен съд на Р. Б ГК, І г. о. дело № 5464/2014 год.</w:t>
        <w:tab/>
        <w:br/>
        <w:tab/>
        <w:t xml:space="preserve"/>
        <w:tab/>
        <w:br/>
        <w:tab/>
        <w:t xml:space="preserve">РЕШЕНИЕ№ 41</w:t>
        <w:tab/>
        <w:br/>
        <w:tab/>
        <w:t xml:space="preserve"> </w:t>
        <w:tab/>
        <w:br/>
        <w:tab/>
        <w:t xml:space="preserve">гр.София, 05.03.2015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Р. Б, Първо гражданско отделение в съдебно заседание на пети февруари две хиляди и петнадесета година в състав:</w:t>
        <w:tab/>
        <w:br/>
        <w:tab/>
        <w:t xml:space="preserve"> </w:t>
        <w:tab/>
        <w:br/>
        <w:tab/>
        <w:t xml:space="preserve"> ПРЕДСЕДАТЕЛ: ТЕОДОРА НИНОВА</w:t>
        <w:tab/>
        <w:br/>
        <w:tab/>
        <w:t xml:space="preserve"> </w:t>
        <w:tab/>
        <w:br/>
        <w:tab/>
        <w:t xml:space="preserve"> ЧЛЕНОВЕ: СВЕТЛАНА КАЛИНОВА</w:t>
        <w:tab/>
        <w:br/>
        <w:tab/>
        <w:t xml:space="preserve"> </w:t>
        <w:tab/>
        <w:br/>
        <w:tab/>
        <w:t xml:space="preserve"> ГЕНИКА МИХАЙЛОВА</w:t>
        <w:tab/>
        <w:br/>
        <w:tab/>
        <w:t xml:space="preserve"/>
        <w:tab/>
        <w:br/>
        <w:tab/>
        <w:t xml:space="preserve"> със секретар Д. Ц</w:t>
        <w:tab/>
        <w:br/>
        <w:tab/>
        <w:t xml:space="preserve"> </w:t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 (съдията) ТЕОДОРА НИНОВА</w:t>
        <w:tab/>
        <w:br/>
        <w:tab/>
        <w:t xml:space="preserve"> </w:t>
        <w:tab/>
        <w:br/>
        <w:tab/>
        <w:t xml:space="preserve">гражданско дело под № 5464/2014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290 ГПК.</w:t>
        <w:tab/>
        <w:br/>
        <w:tab/>
        <w:t xml:space="preserve"> </w:t>
        <w:tab/>
        <w:br/>
        <w:tab/>
        <w:t xml:space="preserve"> Обжалвано е решение № 373, постановено на 19.06.2014 год. по в. гр. дело № 386/2014 год. по о писа на Пловдивския апелативен съд, втори граждански състав, с което е потвърдено решение № 135/21.01.2014 год. по гр. дело № 907/2013 год. на Пловдивския окръжен съд за признаване за установено по отношение на В. Х. Б., ЕГН [ЕГН] и Р. Й. Б., ЕГН [ЕГН], че Е. В. А., ЕГН [ЕГН] е собственик на -една четвърт идеална част от самостоятелен обект в сграда с идентификатор 56784.523.1582.1.2 по кадастрална карта и кадастрални регистри на [населено място], одобрени със заповед № РД 18-48/03.06.2009 год. на Изпълнителния директор на АГКК, с адрес на имота: [населено място], район „Централен”, бул.”Ц. Борис ІІІ Обединител” № 157, вх.Б, ет. 2, ап. 2 с предназначение на обекта: жилище, апартамент, с площ 93.68 кв. м., с прилежаща му изба № 2 с площ от 4.70% ид. части, както и с 4.70% ид. части от общите части на сградата; при съседни му самостоятелни обекти в сградата, както следва: на същия етаж – 56784.523.1582.1.3, 56784.523.1582.1.16; под обекта – 56784.523.1582.1.1; над обекта – 56784.523.1582.1.5 и осъжда В. Х. Б., ЕГН [ЕГН] и Р. Й. Б., ЕГН [ЕГН] да предадат на Е. В. А., ЕГН [ЕГН] владението върху -една четвърт идеална част от описания самостоятелен обект, прилежаща изба и съответните идеални части от общите части на сградата, като отхвърля иска за разликата от ид. части.</w:t>
        <w:tab/>
        <w:br/>
        <w:tab/>
        <w:t xml:space="preserve"> </w:t>
        <w:tab/>
        <w:br/>
        <w:tab/>
        <w:t xml:space="preserve">Недоволни изцяло от въззивното решение са жалбоподателите В. Х. Б. и Р. Й. Б., представлявани от адвокат М. А. Н., които го обжалват в срока по чл. 283 ГПК, чиято жалба с вх.№ 4345/01.07.2014 год. не е допусната до касационно обжалване съгласно определение № 665/09.12.2014 год.</w:t>
        <w:tab/>
        <w:br/>
        <w:tab/>
        <w:t xml:space="preserve"> </w:t>
        <w:tab/>
        <w:br/>
        <w:tab/>
        <w:t xml:space="preserve">Постъпила е и втора касационна жалба с вх.№ 5047/30.07.2014 год., подадена от Е. В. А. чрез адвокат И. В. С. в срока по чл. 283 ГПК в частта, с която е отхвърлен иска с правна квалификация чл. 108 ЗС за идеални части(ид. ч.) от процесния имот, като счита, че е неправилно в потвърдената част тъй като противоречи на закона – чл. 48 ЗН и чл. 453, т. 2 ГПК. Претендира за направените по делото разноски за трите инстанции.</w:t>
        <w:tab/>
        <w:br/>
        <w:tab/>
        <w:t xml:space="preserve"> </w:t>
        <w:tab/>
        <w:br/>
        <w:tab/>
        <w:t xml:space="preserve">Ответниците по втората касационна жалба В. Х. Б. и Р. Й. Б. не вземат становище.</w:t>
        <w:tab/>
        <w:br/>
        <w:tab/>
        <w:t xml:space="preserve"> </w:t>
        <w:tab/>
        <w:br/>
        <w:tab/>
        <w:t xml:space="preserve"> Върховният касационен съд, състав на Гражданска колегия, първо отделение, като взе предвид доводите на страната по чл. 281, т. 3 ГПК и данните по делото, приема следното:</w:t>
        <w:tab/>
        <w:br/>
        <w:tab/>
        <w:t xml:space="preserve"> </w:t>
        <w:tab/>
        <w:br/>
        <w:tab/>
        <w:t xml:space="preserve"> За да потвърди решението на първоинстанционния съд въззивният съд е приел, че ищцата Е. В. А. е придобила по наследство от баща си В. М. Р., починал на 13.08.2002 год., ид. ч. от процесния имот и не е загубила правото на собственост върху тази идеална част с извършената публична продан на целия имот, защото не е имала качеството на длъжник в изпълнителното производство, а към момента на влизане в сила на постановлението за възлагане – 11.01.2012 год. длъжниците по изпълнителния лист Й. Й. Л. и Д. Й. Л. не са били собственици на тази ид. ч., поради което извършената публична продан като деривативно основание за придобиване на собственост не е прехвърлила права за нея за купувачите – за това искът е основателен и доказан до този размер.</w:t>
        <w:tab/>
        <w:br/>
        <w:tab/>
        <w:t xml:space="preserve"> </w:t>
        <w:tab/>
        <w:br/>
        <w:tab/>
        <w:t xml:space="preserve"> Взето е предвид, че с влизане в сила на 16.08.2012 год. на решението (вписано на 13.01.2013 год.) по гр. дело № 3049/2011 год. по описа на Пловдивския окръжен съд, с което на основание чл. 26, ал. 2 ЗЗД поради липса на съгласие е призната нищожността на договор за дарение от 17.06.2011 год. в полза на Й. и Д. Л., извършен от майката на ищцата С. Й. Р., починала три дни преди това – на 14.06.2011 год., с обратна сила правото на собственост на дарените ид. ч. се връща в патримониума на наследодателката към датата на нейната смърт и се наследяват от ищцата Е. В. А.. Направен е извод, че тези й права не могат да се противопоставят на купувачите в изпълнителното производство, ако не могат да се противопоставят на взискателите – чл. 496, ал. 2 ГПК с оглед чл. 453, т. 2 ГПК, според който на взискателя и присъединилите се кредитори не могат да се противопоставят решенията по искови молби, които не са били вписани преди възбраната – в случая възбраната по изпълнителното дело в полза на взискателката М. П. Б. е вписана на 02.09.2011 год., а исковата молба за прогласяване нищожността на дарението – на 10.01.2012 год., поради което е прието, че ответниците Б. са собственици на ид. ч. от имота съобразно постановлението за възлагане от 30.12.2011 год., съгласно което процесният апартамент е възложен на купувача В. Х. Б. (по време на брака му с Р. Й. Б.).</w:t>
        <w:tab/>
        <w:br/>
        <w:tab/>
        <w:t xml:space="preserve"> </w:t>
        <w:tab/>
        <w:br/>
        <w:tab/>
        <w:t xml:space="preserve">По касационната жалба на Е. В. А. касационно обжалване е допуснато с определение № 665/09.12.2014 год. с оглед изложеното в мотивите на въззивното решение и поставените въпроси на основание чл. 280, ал. 1, т. 1 ГПК по въпроса:</w:t>
        <w:tab/>
        <w:br/>
        <w:tab/>
        <w:t xml:space="preserve"> </w:t>
        <w:tab/>
        <w:br/>
        <w:tab/>
        <w:t xml:space="preserve"> Приложима ли е разпоредбата на чл. 453, т. 2 ГПК в хипотеза, при която вписването има оповестително действие?</w:t>
        <w:tab/>
        <w:br/>
        <w:tab/>
        <w:t xml:space="preserve"> </w:t>
        <w:tab/>
        <w:br/>
        <w:tab/>
        <w:t xml:space="preserve"> По отговора на въпроса:</w:t>
        <w:tab/>
        <w:br/>
        <w:tab/>
        <w:t xml:space="preserve"> </w:t>
        <w:tab/>
        <w:br/>
        <w:tab/>
        <w:t xml:space="preserve"> Извършената публична продан на недвижим имот е деривативно придобивно основание по смисъла на глава 45-та ГПК като тя може да прехвърли правото на собственост върху недвижимия имот само ако длъжника е собственик, а нормата на чл. 496 ГПК допуска установяването на права върху имота на трети лица в исково производство. Чл. 499 ГПК урежда последиците при съдебното отстраняване на купувача, а стабилитет на публичната продан се постига чрез невъзможност да се обжалват предходни действия, който не важи за продажбата на чужд недвижим имот.</w:t>
        <w:tab/>
        <w:br/>
        <w:tab/>
        <w:t xml:space="preserve"> </w:t>
        <w:tab/>
        <w:br/>
        <w:tab/>
        <w:t xml:space="preserve"> Вписването на искови молби за нищожност или унищожаване на актове, подлежащи на вписване има само оповестително действие, а нормата на чл. 453, т. 2 ГПК, според която на взискателя и присъединилите се кредитори не могат да се противопоставят решенията по исковите молби, подлежащи на вписване, които не са били вписани преди възбраната, не е приложима в хипотеза, при която вписването има оповестително действие, както е в случая.</w:t>
        <w:tab/>
        <w:br/>
        <w:tab/>
        <w:t xml:space="preserve"> </w:t>
        <w:tab/>
        <w:br/>
        <w:tab/>
        <w:t xml:space="preserve"> Касационната жалба на Е. В. А. е редовна и допустима.</w:t>
        <w:tab/>
        <w:br/>
        <w:tab/>
        <w:t xml:space="preserve"> </w:t>
        <w:tab/>
        <w:br/>
        <w:tab/>
        <w:t xml:space="preserve"> Разгледана по същество е основателна.</w:t>
        <w:tab/>
        <w:br/>
        <w:tab/>
        <w:t xml:space="preserve"> </w:t>
        <w:tab/>
        <w:br/>
        <w:tab/>
        <w:t xml:space="preserve"> Решението на въззивния съд за потвърждаване първоинстанционото решение в отхвърлената част е неправилно като при постановяването му е допуснато съществено нарушение на съдопроизводствените правила – отменително основание по чл. 281, т. 3 ГПК.</w:t>
        <w:tab/>
        <w:br/>
        <w:tab/>
        <w:t xml:space="preserve"> </w:t>
        <w:tab/>
        <w:br/>
        <w:tab/>
        <w:t xml:space="preserve"> При вярно приета фактическа обстановка въззивният съд е стигнал до незаконосъобразен извод за неоснователност на исковата претенция за ревандикиране на ид. ч. от процесния имот.</w:t>
        <w:tab/>
        <w:br/>
        <w:tab/>
        <w:t xml:space="preserve"> </w:t>
        <w:tab/>
        <w:br/>
        <w:tab/>
        <w:t xml:space="preserve">Вписването на искова молба по чл. 114 ЗС има оповестително-защитно действия спрямо трети, неучастващи в процеса лица.</w:t>
        <w:tab/>
        <w:br/>
        <w:tab/>
        <w:t xml:space="preserve"> </w:t>
        <w:tab/>
        <w:br/>
        <w:tab/>
        <w:t xml:space="preserve">С оглед правната същност и целта на института на вписването, законодателят изрично е уредил по различен начин последиците от невписването на исковата молба. Така, когато исковата молба е вписана, постановеното решение се отбелязва към нея – чл. 115, ал. 1 ЗС, а когато исковата молба не е била вписана, постановеното решение се вписва – 115, ал. 5 ЗС, от който момент възниква действието на вписването. Когато шестмесечният срок по чл. 115, ал. 2 ЗС за вписване на решението е пропуснат, решението се вписва, независимо от това, че вписването на искова молба е изгубило действието си.</w:t>
        <w:tab/>
        <w:br/>
        <w:tab/>
        <w:t xml:space="preserve"> </w:t>
        <w:tab/>
        <w:br/>
        <w:tab/>
        <w:t xml:space="preserve">От поведението на ищеца зависи дали и от кой момент ще се прояви действието на вписването. Ако исковата молба е вписана той ще се ползва от ефекта на вписването от момента на извършването му. Ако исковата молба не е вписана, но е вписано решението по нея, ищецът ще се ползва от ефекта на вписването от момента на вписване на решението. Правното положение е идентично, когато исковата молба е била вписана, но постановеното по нея решение е представено за вписване след изтичането на шестмесечния срок от влизането му в сила – чл. 115, ал. 5 ЗС.Пеното решение по делото няма никога да стане противопоставимо на трети лица, ако не бъде представено за вписване, макар и исковата молба да е била вписана.</w:t>
        <w:tab/>
        <w:br/>
        <w:tab/>
        <w:t xml:space="preserve"> </w:t>
        <w:tab/>
        <w:br/>
        <w:tab/>
        <w:t xml:space="preserve">Предвиденото в глава ХІ-та на ЗС (ЗАКОН ЗА СОБСТВЕНОСТТА)(ЗС) вписване на определена категория актове по принцип има оповестително действие, освен ако самия закон не му придава и защитно или конститутивно действие. Според чл. 112, б.”а” ЗС във връзка с чл. 4, б.”а” Правилник за вписванията(ПВ) в редакцията им след измененията, извършени с ПЗР на ЗКИР (ЗАКОН ЗА КАДАСТЪРА И ИМОТНИЯ РЕГИСТЪР) (в сила от 01.01.2001 год.) на вписване подлежат актовете, с които се признават вещни права, включително констативните нотариални актове, а по силата на чл. 114, б.”в” ЗС във връзка с чл. 11 б.”в” ПВ се вписват съответно и исковите молби, които целят заместване на акт за признаване на вещни права.</w:t>
        <w:tab/>
        <w:br/>
        <w:tab/>
        <w:t xml:space="preserve"> </w:t>
        <w:tab/>
        <w:br/>
        <w:tab/>
        <w:t xml:space="preserve">Ищцата/касатор/ се легитимира като собственик на ид. ч. от процесния недвижим имот по наследяване от майка си С. Й. Р. и след като в случая не е приложима разпоредбата на чл. 453, т. 2 ГПК в хипотеза, когато вписването и ма оповестително действие то искът по чл. 108 ЗС се явява основателен и доказан, а решението на въззивния съд на основание чл. 281, т. 3 ГПК – отмени като спорът реши съгласно чл. 293, ал. 2 ГПК по същество от настоящата инстанция с уважаване на ревандикационния иск.</w:t>
        <w:tab/>
        <w:br/>
        <w:tab/>
        <w:t xml:space="preserve"> </w:t>
        <w:tab/>
        <w:br/>
        <w:tab/>
        <w:t xml:space="preserve">При този изход на спора и на основание чл. 78, ал. 1 във връзка с чл. 81 ГПК на касатора се присъждат разноски в размер на сумата 320 лева държавна такса за настоящото производство и адвокатско възнаграждение – 1 500 лева.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Гражданска колегия, първо отделение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ОТМЕНЯВА решение № 373/19.06.2014 год. по гр. дело № 386/2014 год. на Пловдивския апелативен съд в частта, с която е потвърдено решение № 135/21.01.2014 год. по гр. дело № 907/2013 год. на Пловдивския окръжен съд за отхвърляне иска с правна квалификация чл. 108 ЗС, предявен от Е. В. А. срещу Р. Й. Б. и В. Х. Б. за ид. ч. от самостоятелен обект в сграда с идентификатор 56784.523.1582.1.2 по кадастрална карта и кадастрални регистри на [населено място], одобрени със заповед № РД 18-48/03.06.2009 год. на Изпълнителния директор на АГКК, с адрес на имота: [населено място], район „Централен”, бул.”Ц. Борис ІІІ Обединител” № 157, вх.Б, ет. 2, ап. 2 с предназначение на обекта: жилище, апартамент, с площ 93.68 кв. м., с прилежаща му изба № 2 с площ от 4.70% ид. части, както и с 4.70% ид. части от общите части на сградата; при съседни му самостоятелни обекти в сградата, както следва: на същия етаж – 56784.523.1582.1.3, 56784.523.1582.1.16; под обекта – 56784.523.1582.1.1; над обекта – 56784.523.1582.1.5 както и в частта за разноските в полза на Б..</w:t>
        <w:tab/>
        <w:br/>
        <w:tab/>
        <w:t xml:space="preserve"> </w:t>
        <w:tab/>
        <w:br/>
        <w:tab/>
        <w:t xml:space="preserve">ОСЪЖДА В. Х. Б. ЕГН [ЕГН] и Р. Й. Б. ЕГН [ЕГН], двамата от [населено място], [улица], ет. 4, ап. 8 да предадат на основание чл. 108 ЗС собствеността и владението на ид. ч. от самостоятелен обект в сграда с идентификатор 56784.523.1582.1.2 по кадастрална карта и кадастрални регистри на [населено място], одобрени със заповед № РД 18-48/03.06.2009 год. на Изпълнителния директор на АГКК, с адрес на имота: [населено място], район „Централен”, бул.”Ц. Борис ІІІ Обединител” № 157, вх.Б, ет. 2, ап. 2 с предназначение на обекта: жилище, апартамент, с площ 93.68 кв. м., с прилежаща му изба № 2 с площ от 4.70% ид. части, както и с 4.70% ид. части от общите части на сградата; при съседни му самостоятелни обекти в сградата, както следва: на същия етаж – 56784.523.1582.1.3, 56784.523.1582.1.16; под обекта – 56784.523.1582.1.1; над обекта – 56784.523.1582.1.5 на Е. В. А. ЕГН [ЕГН] от [населено място], [улица], вх.Б, ет. 3, ап. 6, като й за платят деловодни разноски 320/триста и двадесет/лева за касационното производство, а на основание чл. 38, ал. 2 ЗА на адвокат И. В. С. ЕГН [ЕГН] от [населено място], [улица] адвокатско възнаграждение в размер на сумата 1 500/хиляда и петстотин/лева.</w:t>
        <w:tab/>
        <w:br/>
        <w:tab/>
        <w:t xml:space="preserve"> </w:t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/СЛ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