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№651/14.11.2011 по ч.гр.д. №530/2011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651</w:t>
        <w:tab/>
        <w:br/>
        <w:tab/>
        <w:t xml:space="preserve"> </w:t>
        <w:tab/>
        <w:br/>
        <w:tab/>
        <w:t xml:space="preserve">С., 14.11.2011 година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десети ноември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 ВЛАДИМИР ЙОРДАНОВ</w:t>
        <w:tab/>
        <w:br/>
        <w:tab/>
        <w:t xml:space="preserve"/>
        <w:tab/>
        <w:br/>
        <w:tab/>
        <w:t xml:space="preserve">изслуша докладваното от съдията Цачева ч. гр. д. № 530 по описа за 2011 год.,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3, т. 1 ГПК. </w:t>
        <w:tab/>
        <w:br/>
        <w:tab/>
        <w:t xml:space="preserve"> </w:t>
        <w:tab/>
        <w:br/>
        <w:tab/>
        <w:t xml:space="preserve"> С определение № 1308 от 02.07.2011 г. по ч. гр. д. № 2488/2011 г. на Софийски апелативен съд е потвърдено определение № 9597 от 27.06.2011 г. на Софийски градски съд, с което исковата молба по гр. д. № 10106/2010 г. в частта и по предявените искове за унищожаване на договори по нот. акт № 115/1999 г. и нот. акт № 145/1997г. и за заплащане равностойността на имотите, предмет на прехвърлителните сделки е върната на основание чл. 129, ал. 3 ГПК.</w:t>
        <w:tab/>
        <w:br/>
        <w:tab/>
        <w:t xml:space="preserve"> </w:t>
        <w:tab/>
        <w:br/>
        <w:tab/>
        <w:t xml:space="preserve"> Срещу определението на Софийски апелативен съд е постъпила частна жалба вх. № 6403 от 04.08.2011 г., подадена от П. Д. С. от [населено място]. Поддържа се, че касационно обжалване следва да бъде допуснато с оглед точното разрешаване на въпросите (след уточнението им съгласно т. 1 от ТР № 1 от 19.02.2001 г. ОСГТК ВКС) към кой момент е дължима държавната такса по делото и може ли същата да бъде внесена след приключването му и дължи ли се държавна такса, когато претенцията на страната е въведена като възражение. </w:t>
        <w:tab/>
        <w:br/>
        <w:tab/>
        <w:t xml:space="preserve"> </w:t>
        <w:tab/>
        <w:br/>
        <w:tab/>
        <w:t xml:space="preserve"> Частната жалба е постъпила в срок, редовна е и е допустима съобразно правилото на чл. 274, ал. 3, т. 1 ГПК, тъй като с обжалваното въззивно определение е оставена без уважение частна жалба срещу определение, преграждащо по-нататъшното развитие на делото. </w:t>
        <w:tab/>
        <w:br/>
        <w:tab/>
        <w:t xml:space="preserve"> </w:t>
        <w:tab/>
        <w:br/>
        <w:tab/>
        <w:t xml:space="preserve"> Обстоятелствата по делото са следните:</w:t>
        <w:tab/>
        <w:br/>
        <w:tab/>
        <w:t xml:space="preserve"> </w:t>
        <w:tab/>
        <w:br/>
        <w:tab/>
        <w:t xml:space="preserve"> Гражданско дело № 10106/2010 г. на Софийски градски съд е образувано по искова молба, с която П. Д. С. и Е. Д. С. са предявили против И. Д. Г. и К. Л. Г. обективно и субективно съединени искове, уточнени в хода на производството по делото, за прогласяване на недействителност на договори са продажба на недвижимо имущество, обективирани в нот. акт № 115/1999 г. и нот. акт № 145/1997г.; за заплащане равностойността на имотите, предмет на прехвърлителните сделки и за неимуществени вреди в размер на 4000 лева. С разпореждания от 16.05.2011 г. и 31.05.2011 г., съобщени на ищците на 25.05.2011 г. и съответно на 13.06.2011 г., исковата молба е оставена без движение с указания за внасяне на държавна такса по предявените искове. С молба вх. № 54495 от 14.06.2011 г. ищците са въвели твърдения, че не дължат държавна такса, тъй като претенциите им са заявени като възражение. С определение № 9597 от 27.06.2011 г., съдът е върнал на ищците исковата молба по гр. д. № 10106/2010 г. в частта и по предявените искове за унищожаване на договори по нот. акт № 115/1999 г. и нот. акт № 145/1997г. и за заплащане равностойността на имотите, предмет на прехвърлителните сделки поради неизпълнение на указанията за отстраняване нередовности на исковата молба.</w:t>
        <w:tab/>
        <w:br/>
        <w:tab/>
        <w:t xml:space="preserve"> </w:t>
        <w:tab/>
        <w:br/>
        <w:tab/>
        <w:t xml:space="preserve"> Определението на Софийски градски съд е потвърдено с определение № 1308 от 02.07.2011 г. по ч. гр. д. № 2488/2011 г. на Софийски апелативен съд. Въззивният съд е приел, че указанията на съда за отстраняване на нередовностите на исковата молба не са изпълнени своевременно, поради което чл. 129, ал. 2 ГПК е приложен законосъобразно. 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намира, че не са налице предпоставките на чл. 280, ал. 1, т. 3 ГПК за допускане на касационно обжалване на въззивното определение на Софийски апелативен съд. Обуславящите изхода на делото процесуални въпроси по приложението на чл. 129, ал. 3 ГПК, са разрешени в съответствие с утвърдената съдебна практика, основания за промяна на която не са налице. В съответствие с утвърдената практика, съдът е приел, че съгласно чл. 128, ал. 1, т. 2 ГПК към исковата молба се представя документ за внесена държавна такса, дължима при завеждане на делото, което е в кръга на абсолютните процесуални предпоставки за редовност на исковата молба; че когато първоинстанционния съд е сезиран с нередовна искова молба и указанията на съда за отстраняване на нередовностите не са отстранени в определения срок, исковата молба подлежи на връщане на основание чл. 129, ал. 3 ГПК.</w:t>
        <w:tab/>
        <w:br/>
        <w:tab/>
        <w:t xml:space="preserve"> </w:t>
        <w:tab/>
        <w:br/>
        <w:tab/>
        <w:t xml:space="preserve"> Поставеният с изложението към частната касационна жалба въпрос: дължи ли се държавна такса, когато претенцията на страната е въведена като възражение, не е относим към изхода на спора. Независимо от дадената от ищеца правна характеристика на заявените с исковата молба претенции, касае се за първоначално предявяване на искове за защита на субективни материални права, поради което въпросът дължи ли се държавна такса по заявено от ответника възражение е без правно значение за процесуалния въпрос по приложението на чл. 129, ал. 3 ГПК, предмет на настоящето производство.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 1308 от 02.07.2011 г. по ч. гр. д. № 2488/2011 г. на Софийски апелативен съд.</w:t>
        <w:tab/>
        <w:br/>
        <w:tab/>
        <w:t xml:space="preserve"> </w:t>
        <w:tab/>
        <w:br/>
        <w:tab/>
        <w:t xml:space="preserve"> ВРЪЩА делото на Софийски градски съд за продължаване на съдопроизводствените действия по гр. д. № 10106/2010 г. по предявените претенции за неимуществени вреди в размер на 4000 лева.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