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№125/29.03.2011 по нак. д. №19/2011 на ВКС, ГК,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против паричната и кредитна система</w:t>
        <w:tab/>
        <w:br/>
        <w:tab/>
        <w:t xml:space="preserve"> </w:t>
        <w:tab/>
        <w:br/>
        <w:tab/>
        <w:t xml:space="preserve">неистински парични знаци</w:t>
        <w:tab/>
        <w:br/>
        <w:tab/>
        <w:t xml:space="preserve"> </w:t>
        <w:tab/>
        <w:br/>
        <w:tab/>
        <w:t xml:space="preserve">косвени доказателства и косвено доказване</w:t>
        <w:tab/>
        <w:br/>
        <w:tab/>
        <w:t xml:space="preserve"> </w:t>
        <w:tab/>
        <w:br/>
        <w:tab/>
        <w:t xml:space="preserve">пряк умисъл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>гр.София, 29 март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Трето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седемнадесети февруари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ФИДАНКА ПЕНЕВА</w:t>
        <w:tab/>
        <w:br/>
        <w:tab/>
        <w:t xml:space="preserve"> </w:t>
        <w:tab/>
        <w:br/>
        <w:tab/>
        <w:t xml:space="preserve"> СЕВДАЛИН МАВРОВ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Иванка Илиева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АТАНАС ГЕБРЕВ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САША РАДАНОВА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19/2011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Бургаската апелативна прокуратура против решение № 233 от 8.ХІІ.2010 год. по внохд № 261/2010 год. на Бургаския апелативен съд. В протеста се твърди, че въззивното решение е постановено при наличието на касационните основания по чл. 348, ал. 1, т. 1 и 2 НПК и затова се иска неговата отмяна с връщане делото на апелативния съд за ново разглеждане.</w:t>
        <w:tab/>
        <w:br/>
        <w:tab/>
        <w:t xml:space="preserve"> </w:t>
        <w:tab/>
        <w:br/>
        <w:tab/>
        <w:t xml:space="preserve"> В съдебно заседание представителят на ВКПр поддържа протеста.</w:t>
        <w:tab/>
        <w:br/>
        <w:tab/>
        <w:t xml:space="preserve"> </w:t>
        <w:tab/>
        <w:br/>
        <w:tab/>
        <w:t xml:space="preserve"> Подсъдимият Д. В. Т. и защитникът му искат оставяне на въззивното решение в сила. Намират, че при доказателствения анализ двете съдебни инстанции са стигнало до верния извод за липса на умисъл у Т. да прокара в обращение подправен паричен знак.</w:t>
        <w:tab/>
        <w:br/>
        <w:tab/>
        <w:t xml:space="preserve"> </w:t>
        <w:tab/>
        <w:br/>
        <w:tab/>
        <w:t xml:space="preserve"> Върховният касационен съд установи:</w:t>
        <w:tab/>
        <w:br/>
        <w:tab/>
        <w:t xml:space="preserve"> </w:t>
        <w:tab/>
        <w:br/>
        <w:tab/>
        <w:t xml:space="preserve"> С присъда № 26 от 18.Х.2010 год. по нохд № 401/2010 год. на Сливенския окръжен съд Д. В.Т. е признат за невиновен в това, на 6.ІІ.2010 год. в[населено място], С. община, да е прокарал в обращение подправена банкнота от 50 лева № АГ 5657101 със знанието, че банкнотата е подправена, при което е оправдан по обвинението в престъпление по чл. 244, ал. 1 НК.</w:t>
        <w:tab/>
        <w:br/>
        <w:tab/>
        <w:t xml:space="preserve"> </w:t>
        <w:tab/>
        <w:br/>
        <w:tab/>
        <w:t xml:space="preserve"> С протестираното решение горната присъда е потвърдена.</w:t>
        <w:tab/>
        <w:br/>
        <w:tab/>
        <w:t xml:space="preserve"> </w:t>
        <w:tab/>
        <w:br/>
        <w:tab/>
        <w:t xml:space="preserve"> Протестът е неоснователен.</w:t>
        <w:tab/>
        <w:br/>
        <w:tab/>
        <w:t xml:space="preserve"> </w:t>
        <w:tab/>
        <w:br/>
        <w:tab/>
        <w:t xml:space="preserve"> Не са допуснати процесуални нарушения при извършения от предходните инстанции доказателствен анализ, в каквато насока са изложените в протеста доводи, които нарушения да са ограничили правото на държавния обвинител да докаже повдигнатото и поддържано от него обвинение и да съставляват касационно основание по чл. 348, ал. 3, т. 1 НПК.</w:t>
        <w:tab/>
        <w:br/>
        <w:tab/>
        <w:t xml:space="preserve"> </w:t>
        <w:tab/>
        <w:br/>
        <w:tab/>
        <w:t xml:space="preserve"> При безспорната липса на преки доказателства Т. да е знаел, че банкнотата от 50 лева, с която закупил от В.Г.К. ваучер на стойност 10 лева, е неистинска, съдилищата са направили обстоен анализ на подкрепящите обвинението косвени доказателства и обосновано са приели, че от тях не следва еднозначен извод относно умисъла на Т. за прокарване в обращение на неистински паричен знак. От субективна страна престъплението по чл. 244, ал. 1 НК се осъществява винаги с пряк умисъл, а нито един от подкрепящите протеста доводи не го установява. Дори съдилищата да бяха приели, че подсъдимият е чул казаното от В.К., че дадената й от него банкнота е фалшива, че след тази реплика е побягнал от магазина към очакващия го с включен двигател автомобил, че шофьорът на автомобила с ръка си е скрил лицето /Д.М./ и веднага потеглили с „много висока скорост”/В.К./, тези обстоятелства еднакво биха били индиция както Т. д а е з н а е л, т а к а и д а е п р е д п о л а г а л, че се разплаща с неистинска банкнота, т. е. биха дали основание да се изведе к а к т о п р я к, т а к а и е в е н т у а л е н у м и с ъ л. Не следва по-различен извод и от неоспорения от подсъдимия факт, че познава и е в приятелски отношения[населено място] Ст.Р., срещу когото има внесен обвинителен акт за извършено също по чл. 244, ал. 1 НК престъпление през нощта на 5 срещу 6.ІІ.2010 год. на бензиностанция „К.” в Сливен. При липсата на доказателства дори за отношение на Ив.Р. към предмета на престъплението или на такива, той да го е предоставил на Т., коментирането на този факт като относим към доказване субективната страна на вмененото във вина на Т. престъпление, е съвсем неуместно. Не може да бъде споделено, на последно място, и твърдяното в протеста, че банкнотата, с която Т. се е разплатил, имала „обективни характеристики” на фалшификат, които били „достъпни за подсъдимия” едно, защото „притежавал тази банкнота не за кратък период от време” според обясненията му и това му „давало възможност за установяване на физическите различия”, и второ, защото магазинерката В.К. веднага, „при поемането на банкнотата”, я разпознала като фалшива. Първото от тези твърдения предполага в сочения „не…кратък период от време” Т. да е сравнявал „физическите различия” и „обективни характеристики” на процесната банкнота с истински такива със същия номинал, при което да се е убедил в неистинността на прокараната в обращение, каквито доказателства липсват, а второто предполага наличието у Т. на специални знания и умения като на „банков касиер” за различаване между истински и неистински паричен знак /според експета Кр.К./, каквито доказателства също липсват.</w:t>
        <w:tab/>
        <w:br/>
        <w:tab/>
        <w:t xml:space="preserve"> </w:t>
        <w:tab/>
        <w:br/>
        <w:tab/>
        <w:t xml:space="preserve"> Оплакването за незаконосъобразност на протестираното решение не е развито като касационно основание по смисъла на чл. 348, ал. 2 НПК – неправилно прилагане на закона или неприлагане на закона, който е следвало да се приложи съобразно приетите за установени факти – нито е подкрепено със съответни доводи, налагащи обсъждане и отговор.</w:t>
        <w:tab/>
        <w:br/>
        <w:tab/>
        <w:t xml:space="preserve"> </w:t>
        <w:tab/>
        <w:br/>
        <w:tab/>
        <w:t xml:space="preserve"> Съобразно изложеното и на основание чл. 354, ал. 1, т. 1 НПК, ВКС в състав от трето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233 от 8.ХІІ.2010 год. по внохд № 261/2010 год. на Бургаския апелативен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