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№5012/31.05.2023 по търг. д. №1029/2021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50127</w:t>
        <w:tab/>
        <w:br/>
        <w:tab/>
        <w:t xml:space="preserve"/>
        <w:tab/>
        <w:br/>
        <w:tab/>
        <w:t xml:space="preserve">гр. София, 31.05.2023 год.</w:t>
        <w:tab/>
        <w:br/>
        <w:tab/>
        <w:t xml:space="preserve"/>
        <w:tab/>
        <w:br/>
        <w:tab/>
        <w:t xml:space="preserve">В. К. С на Р. Б, Търговска колегия, първо търговско отделение, в закрито заседание на двадесет и девети май две хиляди двадесет и първа година, в състав: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като разгледа докладваното от съдия Чаначева т. д.№ 1029/2021 г., съобрази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Държавата, представлявана от министъра на финансите против решение № 44 от 28.01.2021 г. по гр. д. № 2563/2020г. на Софийски апелативен съд.</w:t>
        <w:tab/>
        <w:br/>
        <w:tab/>
        <w:t xml:space="preserve"/>
        <w:tab/>
        <w:br/>
        <w:tab/>
        <w:t xml:space="preserve">С определение № 51/11.03.2022 г. производството по т. д.№ 1029/2021 г. на ВКС, I т. о., е спряно до постановяване на решение по тълкувателно дело №1/22.</w:t>
        <w:tab/>
        <w:br/>
        <w:tab/>
        <w:t xml:space="preserve"/>
        <w:tab/>
        <w:br/>
        <w:tab/>
        <w:t xml:space="preserve">С оглед приемането и обявяването на 20.04.2023г. на ТР на ОСГТК №1/22г., на основание чл. 230 ГПК производството следва да бъде възобновено, с насрочване на делото в закрито съдебно заседание.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ВЪЗОБНОВЯВА производството по т. д.№ 1029/2021 г. на Върховен касационен съд, първо търговско отделение, </w:t>
        <w:tab/>
        <w:br/>
        <w:tab/>
        <w:t xml:space="preserve"/>
        <w:tab/>
        <w:br/>
        <w:tab/>
        <w:t xml:space="preserve"> Насрочва делото за закрито заседание на 12.06. 2023г.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