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№904/28.04.2023 по гр. д. №4746/2022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904</w:t>
        <w:tab/>
        <w:br/>
        <w:tab/>
        <w:t xml:space="preserve"/>
        <w:tab/>
        <w:br/>
        <w:tab/>
        <w:t xml:space="preserve">гр.София, 28.04.2023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пети април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 4746 описа за 2022 год.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от 26.08.2022г. по гр. д.№789/2022г. на АС София, с което е отхвърлен иск с правно основание чл. 55 ЗЗД.</w:t>
        <w:tab/>
        <w:br/>
        <w:tab/>
        <w:t xml:space="preserve"/>
        <w:tab/>
        <w:br/>
        <w:tab/>
        <w:t xml:space="preserve">Жалбоподателят – З. З. И., чрез процесуалния си представител, поддържа, че с решението е даден отговр на правни въпроси от значение за спора които са от значение за точното приложение на закона и развитие на правото.Моли да се допусне касационно обжалване.</w:t>
        <w:tab/>
        <w:br/>
        <w:tab/>
        <w:t xml:space="preserve"/>
        <w:tab/>
        <w:br/>
        <w:tab/>
        <w:t xml:space="preserve">Ответникът „София Комерс-Заложни къщи“ АД, чрез процесуалния си представител поддържа, че не са налице основания за допускане на касационно обжалбане.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следвада се допуска.</w:t>
        <w:tab/>
        <w:br/>
        <w:tab/>
        <w:t xml:space="preserve"/>
        <w:tab/>
        <w:br/>
        <w:tab/>
        <w:t xml:space="preserve">С обжалваното решение, въззивният съд, като е потвърдил първоинстанционното решение, е отхвърлил предявения от З. З. срещу „София Комерс Заложни къщи“АД, иск с правно основание чл. 55, ал. 1 ЗЗД за сумата от 29 347,87лв., част от вземането в пълен размер от 30 597,87лв., представляваща подлежаща на връщане сума, платена на ответника от трето лице, по силата на възлагане – „София комерс кредит груп“АД съобразно уговорка в Нотариален акт от 11.06.2021г., при начална липса на основание – за погасяване на задължение за липси, констатирано с акт от 08.05.2012г., когато страните са били в трудово правоотношение и което задължение е недължимо платено, тъй като не е възникнало.</w:t>
        <w:tab/>
        <w:br/>
        <w:tab/>
        <w:t xml:space="preserve"/>
        <w:tab/>
        <w:br/>
        <w:tab/>
        <w:t xml:space="preserve">Установено е, че на 13.07.2005г. между страните е сключен трудов договор, по силата на който ищцата е била назначена в дружеството-ответник на длъжността „касиер, заложна къща“, която по своята същност е било отчетническа, тъй като на работника са поверени парични средства, за които е бил упълномощен да ги предоставя в заем на трети лица срещу залог на вещи. </w:t>
        <w:tab/>
        <w:br/>
        <w:tab/>
        <w:t xml:space="preserve"/>
        <w:tab/>
        <w:br/>
        <w:tab/>
        <w:t xml:space="preserve">Установява се от представената от ищцата длъжностна характеристика за длъжността „касиер-заемодател“, код 4218 по НКП, която й е връчена на 28.07.2005 г., че при изпълнение на задълженията за посочената длъжност носи материална отговорност във връзка с повереното й имущество и отчетническа отговорност във връзка с поверените й парични и материални ценности (т. II.2 и 3 от длъжностната характеристика). По делото няма данни трудовата функция на ищцата да е изменяна в периода на действие на трудовото й правоотношение. </w:t>
        <w:tab/>
        <w:br/>
        <w:tab/>
        <w:t xml:space="preserve"/>
        <w:tab/>
        <w:br/>
        <w:tab/>
        <w:t xml:space="preserve">Съдът е приел, че към датата на извършване на инвентаризация през м. 05.2012г. са и били предоставени стоково-материални ценности от 66985лв. и парични средства от 3 436, 65лв./това се установява и от заключението по допуснатата ССЕ/. Констатирано е, че инвентаризацията е извършена от комисия от двама служители на дружеството и външен одитор, които са съставили инвентаризационен опис №1, който е бил подписан без възражение от страна на работника.</w:t>
        <w:tab/>
        <w:br/>
        <w:tab/>
        <w:t xml:space="preserve"/>
        <w:tab/>
        <w:br/>
        <w:tab/>
        <w:t xml:space="preserve">Съдът е посочил, че липсата на регистрация на дружеството като заложна къща, е без значение за развилите се отношения между страните във връзка със сключения между тях трудов договор. Установено е, че в полза на ответника е възникнало вземане за имуществена отговорност на ищцата в качеството й на отчетник за липси, в размер, надвишаващ 29347,87 лв. Прието е, че по делото не се установявя друга причина за недостига, стояща извън действията на ищцата, напротив – от неоспорените саморъчни обяснения на ищцата се установява, че недостигът се дължи на нейни действия. Приел е, че презумпцията за причиняване на липсата не е оборена и са налице предпоставките за ангажиране на имуществената отговорност на ищцата за вредите, причинени на работодателя от липси.</w:t>
        <w:tab/>
        <w:br/>
        <w:tab/>
        <w:t xml:space="preserve"/>
        <w:tab/>
        <w:br/>
        <w:tab/>
        <w:t xml:space="preserve">Констатирано е, че ищцата е заплатила установената с акт за начет от 08.05.2012г. липса със сума, която е получила въз основа на сключен договор за кредит с трето за процеса лице, което по нейно възлагане е превело сумата на ответника за погасяване на вземанията по посочения акт. При така установените обстоятелства съдът е приел, че това плащане е с основание, тъй като както бе посочено е установена липса на материални ценности и парични средства.</w:t>
        <w:tab/>
        <w:br/>
        <w:tab/>
        <w:t xml:space="preserve"/>
        <w:tab/>
        <w:br/>
        <w:tab/>
        <w:t xml:space="preserve">Съдът е счел, че не е налице неоснователно разместване на имуществени блага в хипотезата на чл. 55, ал. 1, пр. 1 ЗЗД – плащане при начална липса на основание и в полза на ищеца не е възникнало вземане за връщане на даденото, поради което е отхвърлил предявения иск.</w:t>
        <w:tab/>
        <w:br/>
        <w:tab/>
        <w:t xml:space="preserve"/>
        <w:tab/>
        <w:br/>
        <w:tab/>
        <w:t xml:space="preserve">В изложението си по чл. 284, ал. 3 ГПК З. З. И., чрез процесуалния си представител поддържа, че в решението е даден отговор на правни въпроси от значение за спора: допустимо ли е при оспорване на частен удостоверителен документ по чл. 193, ал. 3 ГПК събирането на доказателства да става по телефона в съдебната зала чрез разговор на представилия ги процесуален представител по изявления на неидентифицирано лице, допустимо ли е решаващия съдебен състав при отричането на съдържанието на частния свидетелстващ документ от неидентифицирано лице да приеме същите за достоверни, следва ли решаващия съд да не съобрази съдебните си актове с установената неистинност на частен документ и въз основа на него да отхвърли поисканите от страната доказателства, допустимо ли е решаващите съдебни състави да приемат, че въпреки липсата на счетоводни сметки, по които да е станало отчитането на „бракуваното злато“ да се приеме, че посочените в акт за начет суми са дължими и допустимо ли е поради липсата на специални познания решаващия съд да откаже допускането на допълнителна експертиза, с която да се поясни действителното състояние на твърдените от страната факти. Поддържа, че е налице основание по чл. 280, ал. 1, т. 3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по поставените за разглеждане въпроси относими към преценката за материалната доказателствена сила на частен свидетелстващ документ, възможността за оспорването му по реда на чл. 193 ГПК и дължимото поведение на съда в този случай. В трайно установената практика се приема, че изходящ от страната частен свидетелстващ документ, когато не е оспорен подписът върху него, не подлежи на проверка в отделно производство по реда на чл. 193 ГПК, тъй като съдържанието на документа, съответствието на данните в него с обективната действителност се преценяват свободно от съда съобразно всички доказателства по делото. По друг начин стоят нещата когато се твърди, че съдържанието на текста е било подправено след изготвянето на документа или когато е положен подпис върху бял лист, който впоследствие е попълнен с текст, който не съответства на волята на лицето, в който случай е неавтентичен документ, доколкото автентичността зависи не само от авторството на подписа, но и от авторството на подписаното изявление. Приема се, че след като страната по висящ исков процес е пропуснала срока по 193, ал. 1 ГПК да оспори противопоставен и документ, тази възможност е преклудирана, включително и по исков ред с отделен иск по чл. 124, ал. 4, изр. 1 ГПК. Приема се, че при щети от липси в акта за начет не е необходимо да се правят констатации за виновно поведение на отчетника, а е достатъчно да са изложени фактически констатации за предаденото на отчетника по надлежния ред имущество, за отчетеното и неотчетеното от него, подкрепени с надлежни доказателства. В съотвествие с тази практика съдът е преценил съдържащите се данни в акта за начет и инвентаризационния опис наред с другите събрани по делото доказателства и е приел, че е налице липса за която материално-отговорното лице носи пълна имуществена отговорност. При въведено в процеса възражение за намаляване или за освобождаване на отчетника от отговорност, обаче, в негова тежест е да установи, че работодателят не е изпълнил задълженията си по трудовия договор да осигури условия за изпълнение на отчетническата функция по съхранение на имуществото; условия, в съответствие с характера на работата (чл. 127, ал. 1, т. 2 КТ); да осигури условия, осигуряващи обичайната възможност за опазване и съхранение на поверените на отчетника стоково-материалните ценности, за доказването на което са допустими всички доказателствени средства (така т. 14 от Постановление № 5 от 15.X.1955 г., Пленум на ВС и решение № 247 от 30.06.2015 г. по гр. д.№ 970/2015 г., ВКС, ІV г. о.). В разглеждания случай, с оглед събраните по делото доказателства въззивният съд е приел, че фактическите констатации по акта за начет не са опровергани, доколкото ищцата, чиято е и доказателствената тежест, не е оборила презумптивната доказателствена сила на акта за начет. Преценка за автентичността на този документ съдът не е извършвал, тъй като не е направено такова оспорване от ищцата.</w:t>
        <w:tab/>
        <w:br/>
        <w:tab/>
        <w:t xml:space="preserve"/>
        <w:tab/>
        <w:br/>
        <w:tab/>
        <w:t xml:space="preserve">Не е налице и основание за допускане на касационно обжалване и по въпроса допустимо ли е поради липсата на специални познания решаващия съд да откаже допускането на допълнителна експертиза, с която да се поясни действителното състояние на твърдените от страната факти. Настоящият състав на ВКС споделя практиката /застъпена и в решение №385/11.03.2003 г. на ВКС по гр. д. №1926/2001 на ІV г. о. на ГК/, че съдът не е длъжен да възприеме заключението на вещото лице във всички случаи, когато не е оспорено от страните, независимо от неговата непълнота, неяснота или необоснованост, а следва да го обсъжда с всички останали доказателства. Това следва и от самото правило в процесуалната разпоредба на чл. 202 ГПК.В случая съдът е съобразил същата и е анализирал всички доказателства по делото в тяхната съвкупност, а не се е обосновал само въз основа на приетото по делото заключение на съдебно-счетоводна експертиза.</w:t>
        <w:tab/>
        <w:br/>
        <w:tab/>
        <w:t xml:space="preserve"/>
        <w:tab/>
        <w:br/>
        <w:tab/>
        <w:t xml:space="preserve">Така установената практика по поставените за разглеждане въпроси не е неправилна и не се налага да бъде коригирана като бъде допуснато касационно обжалване на основание чл. 280, ал. 1, т. 3 ГПК.</w:t>
        <w:tab/>
        <w:br/>
        <w:tab/>
        <w:t xml:space="preserve"/>
        <w:tab/>
        <w:br/>
        <w:tab/>
        <w:t xml:space="preserve">На основание чл. 78, ал. 3 ГПК жалбоподателката следва да заплати на ответното дружество сумата 1440лева разноски за процесуално представителство пред ВКС.</w:t>
        <w:tab/>
        <w:br/>
        <w:tab/>
        <w:t xml:space="preserve"/>
        <w:tab/>
        <w:br/>
        <w:tab/>
        <w:t xml:space="preserve">Предвид изложените съображения, съдътО п р е д е л и :</w:t>
        <w:tab/>
        <w:br/>
        <w:tab/>
        <w:t xml:space="preserve"/>
        <w:tab/>
        <w:br/>
        <w:tab/>
        <w:t xml:space="preserve">НЕ ДОПУСКА касационно обжалване на решение от 26.08.2022г. по гр. д.№789/2022г. на ОС София.</w:t>
        <w:tab/>
        <w:br/>
        <w:tab/>
        <w:t xml:space="preserve"/>
        <w:tab/>
        <w:br/>
        <w:tab/>
        <w:t xml:space="preserve">ОСЪЖДА З. З. И. да заплати на „София Комерс-Заложни къщи“ АД сумата 1440лева разноски за процесуално представителство пред ВКС.</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