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№5021/26.05.2023 по гр. д. №1598/2022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50213</w:t>
        <w:tab/>
        <w:br/>
        <w:tab/>
        <w:t xml:space="preserve"/>
        <w:tab/>
        <w:br/>
        <w:tab/>
        <w:t xml:space="preserve"> София 26.05.2023г.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Р. Б, Трето гражданско отделение в закрито заседание на двадесет и пети май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И. П. Ч: М. Р. Д ПЕТКОВА</w:t>
        <w:tab/>
        <w:br/>
        <w:tab/>
        <w:t xml:space="preserve"/>
        <w:tab/>
        <w:br/>
        <w:tab/>
        <w:t xml:space="preserve">като изслуша докладваното от съдия Папазова гр.№ 1598 по описа за 2022г. на ІІІ г. о. и за да се произнесе взе пред вид следното: </w:t>
        <w:tab/>
        <w:br/>
        <w:tab/>
        <w:t xml:space="preserve"/>
        <w:tab/>
        <w:br/>
        <w:tab/>
        <w:t xml:space="preserve"> Производството е с правно основание чл. 288 от ГПК.</w:t>
        <w:tab/>
        <w:br/>
        <w:tab/>
        <w:t xml:space="preserve"/>
        <w:tab/>
        <w:br/>
        <w:tab/>
        <w:t xml:space="preserve">Образувано е въз основа на подадената касационна жалба от Комисия за противодействие на корупцията и отнемане на незаконно придобитото имущество, наричана по-долу за краткост Комисията, чрез процесуалния представител инспектор П. против въззивно решение № 8 от 24.01.2022г. по в. гр. д. № 240 по описа за 2021г. на Апелативен съд В. Т, с което е потвърдено решение № 260086 от 14.04.2021г. по гр. д. № 120/2020г. на ОС Плевен като са отхвърлени предявените от нея искове с правно основание чл. 153 ЗПКОНПИ за отнемане в полза на държавата на имущество в общ размер на 68 057.57лв. от притежанието съответно на Ж. В. Ц. /на стойност 45 427.76лв./ и от К. Г. М. /на стойност 22 629.81лв./ Присъдени са държавна такса и разноски.</w:t>
        <w:tab/>
        <w:br/>
        <w:tab/>
        <w:t xml:space="preserve"/>
        <w:tab/>
        <w:br/>
        <w:tab/>
        <w:t xml:space="preserve">Касационната жалба е подадена в срока по чл. 283 от ГПК и е срещу подлежащо на касационно обжалване въззивно решение. За да се произнесе по допустимостта й, Върховният касационен съд, състав на Трето гражданско отделение прецени следните данни по делото:</w:t>
        <w:tab/>
        <w:br/>
        <w:tab/>
        <w:t xml:space="preserve"/>
        <w:tab/>
        <w:br/>
        <w:tab/>
        <w:t xml:space="preserve">Въззивният съд е преценил предявения иск за неоснователен в обжалваната от Комисията част, приемайки че предмет на отнемане може да бъде само наличното към края на проверявания период имущество, което съществува в патримониума на проверяваните лица. Получените суми, които не са налични в патримониума на ответниците в края на проверявания период нито подлежат на отнемане, нито са релевантни чрез включването им в имуществото на ответниците при определяне на размера на несъответствието, по смисъла на §1, т. 3 ЗПКОНПИ. Касае се за суми, които само са „преминали“, т. е. са били разходвани, без да е доказано да са вложени, „трансформирани“ в друго подлежащо на отнемане имущество. След като паричните средства /в случая получените от Ж. В. Ц. и от К. Г. М. парични преводи чрез системите за международни парични преводи, в размер на 16 166.57лв./ не са налични в края на проверявания период, те не могат да се отнемат. Тежестта на доказване за наличието на сумите е на Комисията.</w:t>
        <w:tab/>
        <w:br/>
        <w:tab/>
        <w:t xml:space="preserve"/>
        <w:tab/>
        <w:br/>
        <w:tab/>
        <w:t xml:space="preserve">В представеното към касационната жалба изложение, касаторът оспорва тези изводи и като се позовава на основанието за допустимост по чл. 280, ал. 1, т. 1 и т. 3 ГПК поставя следните въпроси: 1. Представлява ли „имущество“, по смисъла на §1, т. 4 от ДР на ЗПКОНПИ, респ.§1, т. 1 от ДР на ЗОПДНПИ отм. и участват ли при определяне на размера на несъответствието, съгласно нормата на §1, т. 3 от ДР на ЗПКОНПИ, получените от проверяваното лице парични средства с неустановен законен източник, както и сумите от придобитото и впоследствие отчуждено друго имущество, за което не е установен законен източник на средства за придобиването му, в случай, че те не са налични в патримониума на лицето към края на проверявания период?, 2. Следва ли ответника да бъде осъден да заплати в полза на държавата паричната равностойност на получените суми с неустановен законен източник, както и сумите от придобитото и впоследствие отчуждено или липсващо друго имущество, за което не е установен законен източник на средства за придобиването му, в случай, че те не са налични в патримониума на лицето към края на проверявания период и не е установено преобразуването им в други имущество? </w:t>
        <w:tab/>
        <w:br/>
        <w:tab/>
        <w:t xml:space="preserve"/>
        <w:tab/>
        <w:br/>
        <w:tab/>
        <w:t xml:space="preserve">Срещу подадената касационна жалба са постъпили кратки отговори от Ж. В. Ц., чрез процесуалния представител адвокат А. и от К. Г. М., с които изразяват становището си за нейната неоснователност.</w:t>
        <w:tab/>
        <w:br/>
        <w:tab/>
        <w:t xml:space="preserve"/>
        <w:tab/>
        <w:br/>
        <w:tab/>
        <w:t xml:space="preserve">С определение № 50332 от 4.10.2022г. производството по делото беше спряно до постановяване на тълкувателно решене по т. д.№ 4/2021г. на ОСГК на ВКС. Към настоящият момент същото е постановено, което налага възобновяване на производството и произнасяне по допустимостта на подадената касационна жалба.</w:t>
        <w:tab/>
        <w:br/>
        <w:tab/>
        <w:t xml:space="preserve"/>
        <w:tab/>
        <w:br/>
        <w:tab/>
        <w:t xml:space="preserve">Поставените от касатора въпроси са от значение за изхода на спора, доколкото са свързани с решаващият извод на съда, че от получените от ответниците парични преводи, неналичната сума от 16 166.57лв. не подлежи на отнемане, а без нея установеното от съда несъответствие е в размер на 142 702.14лв., което е под изискуемият праг от 150 000лв.</w:t>
        <w:tab/>
        <w:br/>
        <w:tab/>
        <w:t xml:space="preserve"/>
        <w:tab/>
        <w:br/>
        <w:tab/>
        <w:t xml:space="preserve">Тези въпроси обаче са разрешени от въззивният съд в съотевтствие с уеднаквената със тълкувателно решене № 4 от 18.05.2023г. по т. д.№ 4/2021г. на ОСГК на ВКС съдебна практика. Със същото беше прието следното: „Не представляват „имущество“, по смисъла на §1, т. 4 от ДР на ЗПКОНПИ и не участват при определяне на размера на несъответствието, съобразно нормата на §1, т. 3 от ДР на ЗПКОНПИ получените от проверяваното лице парични средства с неустановен законен източник, както и сумите от придобитото и впоследствие отчуждено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период“/т. 1/ и т. 2: „Не подлежи на отнемане в полза на държавата паричната равностойност на получените суми с неустановен законен източник, както и сумите от придобитото и впоследствие отчуждено или липсващо друго имущество, за което не е установен законен източник на средства за придобиването му, в случай че те не са налични в потримониума на лицето в края на проверявания период и не е установено преобразуването им в друго имущество“/т. 2/. Съобразно така даденото тълкуване касационно обжалване не може да бъде допуснато, защото не е налице специалното основание за допустимост, на което касаторът се позовава по чл. 280, ал. 1, т. 1 ГПК, доколкото въззивният съд е постановен в съответствие, а не в противоречие със съдебната практика по поставените въпроси. Както е обяснено в мотивите на посоченото тълкувателно решене № 4 от 18.05.2023г. - с изтеглянето на суми и изразходването им, вземанията се погасяват и престават да бъдат част от имуществото на ответниците. Вместо тях част от него стават изтеглените суми в блрой и вземанията, когато такива са възникнали в резултат на извършени преводи. За да подлежат на отнемане, те следва да се налични в края на проверявания период. „Имуществото, което подлежи на отнемане и значителното несъответствие между притежаваните активи и придобитото от законен източник, са неразривно свързани и не могат да се разделят за да се достигне до предвидената в закона разлика, обосноваваща отнемането“. „Преминаването на суми по сметки, които като краен резултат не са увеличили актива, не следва да се включват в него, независимо от техния размер“.</w:t>
        <w:tab/>
        <w:br/>
        <w:tab/>
        <w:t xml:space="preserve"/>
        <w:tab/>
        <w:br/>
        <w:tab/>
        <w:t xml:space="preserve">Мотивиран от изложеното, настоящият състав на Трето гражданско отделение на Върховен касационен съд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ВЪЗОБНОВЯВА производството по гр. д.№ 1598 по писа за 2022г. на Върховен касационен съд.</w:t>
        <w:tab/>
        <w:br/>
        <w:tab/>
        <w:t xml:space="preserve"/>
        <w:tab/>
        <w:br/>
        <w:tab/>
        <w:t xml:space="preserve"> НЕ ДОПУСКА какасационно обжалване на въззивно решение № 8 от 24.01.2022г. по в. гр. д. № 240 по описа за 2021г. на Апелативен съд В. Т.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