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№5013/25.05.2023 по гр. д. №2812/2020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50131</w:t>
        <w:tab/>
        <w:br/>
        <w:tab/>
        <w:t xml:space="preserve"/>
        <w:tab/>
        <w:br/>
        <w:tab/>
        <w:t xml:space="preserve">София 25.05.2023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отделение, в закрито заседание на двадесет и втори май,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 гр. дело №2812/2020 г.</w:t>
        <w:tab/>
        <w:br/>
        <w:tab/>
        <w:t xml:space="preserve"/>
        <w:tab/>
        <w:br/>
        <w:tab/>
        <w:t xml:space="preserve"> Производството по делото е спряно до постановяване на Тълкувателно решение по тълкувателно дело №4/2021 г. на ОСГК на ВКС. </w:t>
        <w:tab/>
        <w:br/>
        <w:tab/>
        <w:t xml:space="preserve"/>
        <w:tab/>
        <w:br/>
        <w:tab/>
        <w:t xml:space="preserve"> Тълкувателното решение е постановено и обявено, поради което съдебното производство по настоящото дело следва да бъде възобновено.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ВЪЗОБНОВЯВА производството по делото.</w:t>
        <w:tab/>
        <w:br/>
        <w:tab/>
        <w:t xml:space="preserve"/>
        <w:tab/>
        <w:br/>
        <w:tab/>
        <w:t xml:space="preserve"> Насрочва делото за закрито съдебно заседание на 04.10.2023 г..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