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№1347/24.10.2011 по гр. д. №236/2011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1347</w:t>
        <w:tab/>
        <w:br/>
        <w:tab/>
        <w:t xml:space="preserve"> </w:t>
        <w:tab/>
        <w:br/>
        <w:tab/>
        <w:t xml:space="preserve">гр. София, 24.10. 2011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осемнадесети октомври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 докладваното от съдия Боян Цонев гр. дело № 236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Ц. С. В. срещу решение от 04.05.2010 г., постановено по въззивно гр. дело № 4405/2009 г. на Софийския градски съд. С него е оставено в сила решение от 06.08.2007 г. по гр. дело № 2440/2005 г. на Софийския районен съд – в частта му, с която са отхвърлени исковете по чл. 42, б. “б” и чл. 43, ал. 1, б. “а” от ЗН, предявени от жалбоподателката срещу К. С. Т.. С атакуваното въззивно решение, също така е обезсилено посоченото първоинстанционно решение – в останалата му част, постановена по иск с правно основание чл. 42, б. “в” от ЗН между същите страни, като е прекратено производството по делото по този иск. 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допустима. В нея се поддържат оплаквания за неправилност на въззивното решение. </w:t>
        <w:tab/>
        <w:br/>
        <w:tab/>
        <w:t xml:space="preserve"> </w:t>
        <w:tab/>
        <w:br/>
        <w:tab/>
        <w:t xml:space="preserve">Ответниците по касационната жалба – конституираните от въззивния съд, на мястото на починалия ответник К. С. Т., негови наследници и процесуални правоприемници В. Л. Т., С. С. Г., К. С. Г. и М. К. Х. не са подали отговор в преклузивния срок за това. </w:t>
        <w:tab/>
        <w:br/>
        <w:tab/>
        <w:t xml:space="preserve"> </w:t>
        <w:tab/>
        <w:br/>
        <w:tab/>
        <w:t xml:space="preserve">В писменото изложение на жалбоподателката по чл. 284, ал. 3, т. 1 от ГПК, като правни въпроси - общи основания за допускане на касационно обжалване по чл. 280, ал. 1 от ГПК, са изложени следните въпроси: 1) “нищожността на завещателното разпореждане, когато същото е противно на закона - чл. 42, б. “в”, вр. с чл. 23, чл. 25 и чл. 43, ал. 1 от ЗН, поради това, че същото не е написано изцяло и ръкописно от завещателя, няма точно означение на датата и не е подписано от него”; 2) “унищожаемостта на завещателното разпореждане, когато същото е направено от лице, което по време на съставянето му не е било способно да завещава, и когато е направено поради грешка, насилие или измама – чл. 43, ал. 1 от ЗН”; 3) “въпроса за изменението на иска от страна на ищеца при всяко положение на делото в първа инстанция да измени основанието на своя иск или без да изменя своето основание да измени своето искане съгласно разпоредбата на чл. 116 от ГПК отм. ”; 4) “въпроса за приемането за доказани фактите относно които страната е създала пречки за събиране на доказателства допуснати от съда, съгласно чл. 128, ал. 2 от ГПК отм. ” и 5) “въпроса за доказателствената тежест на доказани фактите относно които страната е създала пречки за събиране на доказателства допуснати от съда, съгласно чл. 127, ал. 1, чл. 142, чл. 154, ал. 1 ал. 2 и ал. 3 и чл. 157, чл. 133 и чл. 141 от ГПК отм. ”. Тези формулировки са граматически и логически неясни и неточни и не представляват надлежно посочване от страна на жалбоподателката на материалноправни и процесуалноправни въпроси, разрешени от въззивния съд и обусловили правните му изводи по делото. Първите два “материалноправни въпроса”, по своята същност са компилации от цитирани частично или изцяло материалноправни разпоредби от ЗН, които са и неточно посочени като текстове от закона. От формулировката на тези два въпроса не става ясно и относно кои точно основания за недействителност (съответно – за нищожност и за унищожаемост) на завещанията се отнасят те. Третата и четвъртата формулировки също представляват неточно и непълно възпроизвеждане на посочените в тях процесуални разпоредби. Петият “правен въпрос” е абсолютно неясно формулиран. Поради това, така изложените пет “правни въпроса” не представляват общи основания за допускане на касационно обжалване, по смисъла на чл. 280, ал. 1 от ГПК (в този смисъл – и т. 1 от тълкувателно решение № 1/19.02.2010 г. по тълк. дело № 1/2009 г. на ОСГТК на ВКС).</w:t>
        <w:tab/>
        <w:br/>
        <w:tab/>
        <w:t xml:space="preserve"> </w:t>
        <w:tab/>
        <w:br/>
        <w:tab/>
        <w:t xml:space="preserve">Наред с това, във връзка с първия посочен от жалбоподателката “материалноправен въпрос”, в изложението й, като допълнително основание за допускане на касационно обжалване, се поддържа, че въззивното решение противоречало на установената трайна съдебна практика на Върховния съд, като в тази връзка са посочени и представени множество решения на ВС и ВКС, постановени по реда на отменения ГПК от 1952 г. Според жалбоподателката противоречието между тези решения и атакуваното въззивно решение се изразява в това, че процесното завещание било недействително (нищожно), “с оглед безспорно доказания в производството” факт на възмездния характер на извършеното с него завещателно разпореждане. По този начин от страна на касатора се визира иска с правно основание чл. 42, б. “в” от ЗН, по който обаче въззивният съд изобщо не е разрешавал материалноправни въпроси, тъй като не се е произнесъл по този иск, а е обезсилил в тази част първоинстанционното решение и е прекратил производството по него като процесуално недопустимо. Поради това, във връзка с първия “материалноправен въпрос” не е налице и допълнително основание за допускане на касационно обжалване. Такова допълнително основание изобщо не е сочено в изложението на жалбоподателката по отношение на останалите четири формулирани от нея “правни въпроса”. Вместо това в изложението са възпроизведени и са доразвити, съдържащите се и в касационната жалба оплаквания за допуснати от въззивния съд процесуални нарушения и за необоснованост на решението му, които могат да бъдат касационни основания по чл. 281, т. 3 от ГПК, но не и допълнителни основания за допускане на касационно обжалване по чл. 280, ал. 1, т. 1, т. 2 и т. 3 от ГПК (в този смисъл – също тълкувателно решение № 1/19.02.2010 г. по тълк. дело № 1/2009 г. на ОСГТК на ВКС). </w:t>
        <w:tab/>
        <w:br/>
        <w:tab/>
        <w:t xml:space="preserve"> </w:t>
        <w:tab/>
        <w:br/>
        <w:tab/>
        <w:t xml:space="preserve">Предвид гореизложеното, касационно обжалване на въззивното решение не следва да се допуска, тъй като не са налице основанията за това.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решението от 04.05.2010 г., постановено по въззивно гр. дело № 4405/2009 г. на Софийския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