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№584/12.10.2011 по гр. д. №409/2011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584</w:t>
        <w:tab/>
        <w:br/>
        <w:tab/>
        <w:t xml:space="preserve"> </w:t>
        <w:tab/>
        <w:br/>
        <w:tab/>
        <w:t xml:space="preserve"> С., 12.10.2011г.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седми октомври през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ч. гр. дело № 409 по описа за 2011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ГПК.</w:t>
        <w:tab/>
        <w:br/>
        <w:tab/>
        <w:t xml:space="preserve"> </w:t>
        <w:tab/>
        <w:br/>
        <w:tab/>
        <w:t xml:space="preserve"> Образувано е по частна жалба на Т. К. К. срещу определението от 27.05.11г. по в. гр. дело № 85/11г. на Окръжен съд-Монтана.С него е изменено въззивното решение от 15.04.11г.,постановено по същото дело в частта за разноските, като е отменено в частта, с която Т. К. К. е осъден да заплати на [община] направените разноски пред въззивната инстанция за сумата над 300 лв до пълния присъден размер 385.10 лв.</w:t>
        <w:tab/>
        <w:br/>
        <w:tab/>
        <w:t xml:space="preserve"> </w:t>
        <w:tab/>
        <w:br/>
        <w:tab/>
        <w:t xml:space="preserve"> Правят се доводи за съществени нарушения на съдопроизводствените правила и се иска отмяна на определението.</w:t>
        <w:tab/>
        <w:br/>
        <w:tab/>
        <w:t xml:space="preserve"> </w:t>
        <w:tab/>
        <w:br/>
        <w:tab/>
        <w:t xml:space="preserve"> Ответникът по частната жалба [община] не заявява становище.</w:t>
        <w:tab/>
        <w:br/>
        <w:tab/>
        <w:t xml:space="preserve"> </w:t>
        <w:tab/>
        <w:br/>
        <w:tab/>
        <w:t xml:space="preserve"> След преценка на данните по делото и доводите на страните настоящият съдебен състав намира следното:</w:t>
        <w:tab/>
        <w:br/>
        <w:tab/>
        <w:t xml:space="preserve"> </w:t>
        <w:tab/>
        <w:br/>
        <w:tab/>
        <w:t xml:space="preserve"> Частната жалба е подадена в срока по чл. 275 ал. 1 ГПК и е редовна по смисъла на чл. 260 и чл. 261 ГПК.</w:t>
        <w:tab/>
        <w:br/>
        <w:tab/>
        <w:t xml:space="preserve"> </w:t>
        <w:tab/>
        <w:br/>
        <w:tab/>
        <w:t xml:space="preserve"> Разгледана по същество, е НЕОСНОВАТЕЛНА.</w:t>
        <w:tab/>
        <w:br/>
        <w:tab/>
        <w:t xml:space="preserve"> </w:t>
        <w:tab/>
        <w:br/>
        <w:tab/>
        <w:t xml:space="preserve"> С обжалваното определение съдът е приел, че с оглед изхода на делото пред въззивната инстанция въззиваемият Т. К. дължи на въззивника [община] направените разноски за адвокатско възнаграждение в размер на 300 лв.Изменил е въззивното решение като го е отменил в частта по отношение на присъдените в тежест на Т. К. разноски за заплатена държавна такса по въззивната жалба на Общината в размер на 85.10 лв.</w:t>
        <w:tab/>
        <w:br/>
        <w:tab/>
        <w:t xml:space="preserve"> </w:t>
        <w:tab/>
        <w:br/>
        <w:tab/>
        <w:t xml:space="preserve"> Определението е правилно.Производството по трудови дела е безплатно за работниците и служителите независимо от тяхното процесуално качество – ищци или ответници по трудов спор/чл. 359 КТ/.Безплатността се отнася за всички държавни такси и други разноски по производството / за свидетели, вещи лица и пр./и обхваща всички видове производства, както редовните, така и извънредните, но касае задължението на работника или служителя към съда.Тя обаче не го освобождава от отговорността за заплащане на разноските, направени от другата страна по делото, когато тя го е спечелила и е била представлявана от адвокат или юрисконсулт.Заплащането на тези разноски при загубване на делото работникът или служителя дължи на работодателя на общо основание /чл. 78 ал. 3 ГПК/.</w:t>
        <w:tab/>
        <w:br/>
        <w:tab/>
        <w:t xml:space="preserve"> </w:t>
        <w:tab/>
        <w:br/>
        <w:tab/>
        <w:t xml:space="preserve"> По изложените съображения настоящият съдебен състав намира, че частната жалба е неоснователна и следва да бъде оставена без уважение, а обжалваното определение – да се остави в сила. 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В СИЛА определението от 27.05.2011г. по гр. дело № 85/11г. на Окръжен съд-Монтана.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