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№50224/13.12.2023 по гр. д. №2830/2022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50224</w:t>
        <w:tab/>
        <w:br/>
        <w:tab/>
        <w:t xml:space="preserve"/>
        <w:tab/>
        <w:br/>
        <w:tab/>
        <w:t xml:space="preserve">гр. София, 13.12.2023 г.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шести декември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съдията Стоянова гр. д. № 2830 от 2022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„Миг-Транс“ ООД, чрез адв. К. М., срещу въззивно решение № 43 от 08.02.2022 г. по в. гр. д. № 673/2021 г. на Софийски окръжен съд, с което след отмяна на решение № 149 от 08.06.2021 г. по гр. д. № 734/2020 г. на Районен съд – Костинброд е отхвърлен предявеният от „Миг-Транс“ ООД против Софийски районен съд иск с правно основание чл. 2б ЗОДОВ за сумата от 9 867,30 лв., представляваща обезщетение за претърпени вреди от забавяне на производството по гр. д. № 46704/2010 г. по описа на Софийски районен съд, с което е нарушено правото на разглеждане и решаване на делото в разумен срок, съгласно чл. 6, § 1 ЕКЗПЧОС, ведно със законната лихва върху главницата, считано от 30.06.2020 г. – датата на подаване на исковата молба, до окончателното им изплащане, като неоснователен. </w:t>
        <w:tab/>
        <w:br/>
        <w:tab/>
        <w:t xml:space="preserve"/>
        <w:tab/>
        <w:br/>
        <w:tab/>
        <w:t xml:space="preserve">С определение № 50516 от 09.02.2023 г. на основание чл. 292 ГПК производството е спряно до постановяване на тълкувателно решение по т. д. № 1/2022 г. на ОСГК на ВКС.</w:t>
        <w:tab/>
        <w:br/>
        <w:tab/>
        <w:t xml:space="preserve"/>
        <w:tab/>
        <w:br/>
        <w:tab/>
        <w:t xml:space="preserve">Тълкувателното решение е прието на 27.11.2023 г., с което е отпаднала пречката за движение на делото и производството следва да бъде възобновено и насрочено в закрито съдебно заседание за постановяване на определение по реда на чл. 288 ГПК.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Република България, състав на Трето Гражданско отделение.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д. № 2830/2022 г. на Върховния касационен съд, ІІІ Гражданско отделение.</w:t>
        <w:tab/>
        <w:br/>
        <w:tab/>
        <w:t xml:space="preserve"/>
        <w:tab/>
        <w:br/>
        <w:tab/>
        <w:t xml:space="preserve">Делото да се докладва на Председателя на Трето гражданско отделение за насрочване в закрито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