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№135/18.11.2010 по нак. д. №534/2010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ИВАН 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секретар: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534/2010 година</w:t>
        <w:tab/>
        <w:br/>
        <w:tab/>
        <w:t xml:space="preserve"> </w:t>
        <w:tab/>
        <w:br/>
        <w:tab/>
        <w:t xml:space="preserve">Производството е образувано на основание чл. 424, ал. 1 от НПК по искане на посоченото в него осъдено лице Г. Г. Б. за възобноваване на производството по ВНЧД № 62/2010 г. на Апелативен съд – Варна, с което е потвърдено определението от 19.02. 2010 г., постановено по ЧНД № 123/2010 г. по описа на Окръжен съд – Варна. С последно посоченото определение на основание чл. 70, ал. 7 от НК е постановено привеждане в изпълнение на неизтърпяната част от наказанието, наложено по НОХД № 379/05 г. на Районен съд – Тутракан по отношение на Г. Г. Б., ЕГН [ЕГН], а именно една година, четири месеца и единадесет дни лишаване от свобода, което да бъде изтърпяно в затворническо общежитие от закрит тип, при “строг” режим.</w:t>
        <w:tab/>
        <w:br/>
        <w:tab/>
        <w:t xml:space="preserve"> </w:t>
        <w:tab/>
        <w:br/>
        <w:tab/>
        <w:t xml:space="preserve">В няколкото писмени становища, приложени към искането за възобновяване, се оспорва правилността на съдебните актове, като се счита, че не е налице неизпълнение на постановената пробация по чл. 70, ал. 6 от НК.</w:t>
        <w:tab/>
        <w:br/>
        <w:tab/>
        <w:t xml:space="preserve"> </w:t>
        <w:tab/>
        <w:br/>
        <w:tab/>
        <w:t xml:space="preserve">В съдебното заседание, проведено пред касационната инстанция на 05.11.2010 г., осъденият Б. е заявил, че не е подавал молби и искане за възобновяване на наказателното дело, имената са му Г. Г. Бзовеев, роден на 26.04.1967 г., а последните цифри от ЕГН са 5200.</w:t>
        <w:tab/>
        <w:br/>
        <w:tab/>
        <w:t xml:space="preserve"> </w:t>
        <w:tab/>
        <w:br/>
        <w:tab/>
        <w:t xml:space="preserve">Така направеното изявление на доведеното лице е наложило да се извърши съответна проверка. От данните, отразени в писмо № 20706/10.11.2010 г. на Министерство на правосъдието ГД “Изпълнение на наказанията”, се установява, че лицето Г. Г. Б., ЕГН [ЕГН] в момента е в затвора –[Белене] от 08.07.2010 г. От направената справка в администрацията на затвора –гр.Белене (отразена в съдебния протокол), се установява, че същото лице е конвоирано за съдебното заседание, проведено на 05.11.2010 г., по к. д. № 534/2010 г., ВКС, І н. о.. Установява се още, че лице с посочените имена Г. Г. Бзовеев и ЕГН [ЕГН] не търпи наказание и не се задържа в затворите на страната – виж писмо № 142/12.11.2010 г. на Министерство на правосъдието ГД “Изпълнение на наказанията”.</w:t>
        <w:tab/>
        <w:br/>
        <w:tab/>
        <w:t xml:space="preserve"> </w:t>
        <w:tab/>
        <w:br/>
        <w:tab/>
        <w:t xml:space="preserve">При така установените данни, че конвоираното лице Г. Г. Б. е това, по отношение на което е приложена разпоредбата на чл. 70, ал. 7 от НК с определение по ЧНД № 123/2010 г. по описа на Окръжен съд – Варна, както и съдържанието на направеното от него изявление, ВКС, І н. о. намира, че производството по к. д. № 534/2010 г. следва да се прекрати, тъй като процесуалнолегитимираната страна е заявила, че не е подавала искане за възобновяване на наказателното дело и не е инициирала касационното производство. Тоест, липсва основание за проверка на съдебния акт по реда на глава Тридесет и трета от НПК.</w:t>
        <w:tab/>
        <w:br/>
        <w:tab/>
        <w:t xml:space="preserve"> </w:t>
        <w:tab/>
        <w:br/>
        <w:tab/>
        <w:t xml:space="preserve">С оглед на изложението съображения, Върховният касационен съд, първо наказателно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ПРЕКРАТЯВА </w:t>
        <w:tab/>
        <w:br/>
        <w:tab/>
        <w:t xml:space="preserve"> </w:t>
        <w:tab/>
        <w:br/>
        <w:tab/>
        <w:t xml:space="preserve"> производството по к. д. № 534/2010 г., по описа на Върховния касационен съд, първо наказателно отделение.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