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№567/11.12.2023 по ч. нак. д. №1091/2023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567</w:t>
        <w:tab/>
        <w:br/>
        <w:tab/>
        <w:t xml:space="preserve"/>
        <w:tab/>
        <w:br/>
        <w:tab/>
        <w:t xml:space="preserve"> гр. София, 11.12.2023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единадесети декември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МИЛЕНА ПАНЕВА ЧЛЕНОВЕ: ПЕТЯ КОЛЕВА ДИМИТРИНА АНГЕЛОВА </w:t>
        <w:tab/>
        <w:br/>
        <w:tab/>
        <w:t xml:space="preserve"/>
        <w:tab/>
        <w:br/>
        <w:tab/>
        <w:t xml:space="preserve">при секретаря......................... и при становището на прокурор Антоанета Близнакова изслуша докладваното от съдия Ангелова НЧД № 1091/2023г.:</w:t>
        <w:tab/>
        <w:br/>
        <w:tab/>
        <w:t xml:space="preserve"/>
        <w:tab/>
        <w:br/>
        <w:tab/>
        <w:t xml:space="preserve">Производството е по реда на чл.43, т.3 НПК. </w:t>
        <w:tab/>
        <w:br/>
        <w:tab/>
        <w:t xml:space="preserve"/>
        <w:tab/>
        <w:br/>
        <w:tab/>
        <w:t xml:space="preserve">С разпореждане № 2991/23.11.2023г. на административен ръководител - Председател на Районен съд – Сливен съдебното производство по образуваното пред този съд НАХД № 1199/2023г. е прекратено и делото е изпратено на Върховен касационен съд за упражняване на правомощията му по определяне то да се разгледа от друг, еднакъв по степен съд. 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предлага делото да се разгледа от друг, равен по степен съд.</w:t>
        <w:tab/>
        <w:br/>
        <w:tab/>
        <w:t xml:space="preserve"/>
        <w:tab/>
        <w:br/>
        <w:tab/>
        <w:t xml:space="preserve">Производството по делото е образувано пред Районен съд – Сливен по жалба от Р. Н. Й., депозирана чрез негов процесуален представител срещу наказателно постановление № 23-0804-001897 от 12.04.2023г., издадено от Началник сектор в ОДМВР - Сливен, сектор „Пътна полиция“ - Сливен, с което на Й. са наложени административни наказания глоба и лишаване от право да управлява моторно превозно средство за срок от шест месеца. </w:t>
        <w:tab/>
        <w:br/>
        <w:tab/>
        <w:t xml:space="preserve"/>
        <w:tab/>
        <w:br/>
        <w:tab/>
        <w:t xml:space="preserve">Според чл.59, ал.1 ЗАНН компетентен да разгледа жалба срещу наказателно постановление е съдът, в чийто район е извършено нарушението. В конкретния случай нарушението е посочено като извършено в град Сливен и съобразно правилата на местната подсъдност, делото е от компетентността на Районен съд – Сливен. На основание чл. 29, ал.2 НПК съдиите от този съд са депозирали отводи от разглеждане на делото поради това, че жалбоподателят е син на съдебен секретар в съда, с когото те се намират в близки отношения. Това обстоятелство е възприето като такова, което би довело до възникване на съмнения в безпристрастността и обективността им при разглеждане на делото. </w:t>
        <w:tab/>
        <w:br/>
        <w:tab/>
        <w:t xml:space="preserve"/>
        <w:tab/>
        <w:br/>
        <w:tab/>
        <w:t xml:space="preserve">Това е довело до невъзможност за сформиране на съдебен състав в съда, на който делото е подсъдно и определя наличие на предпоставките на разпоредбата на чл. 43, т.3 НПК за промяна на местната подсъдност и посочване на друг, еднакъв по степен съд, който да го разгледа. </w:t>
        <w:tab/>
        <w:br/>
        <w:tab/>
        <w:t xml:space="preserve"/>
        <w:tab/>
        <w:br/>
        <w:tab/>
        <w:t xml:space="preserve">Съдът, пред който да се образува и който да разгледа прекратеното от Районен съд – Сливен НАХД № 1199/2023г., следва да бъде Районен съд - Нова Загора, явяващ се и най-близкият еднакъв по степен районен съд в съдебния район на Окръжен съд - Сливен.</w:t>
        <w:tab/>
        <w:br/>
        <w:tab/>
        <w:t xml:space="preserve"/>
        <w:tab/>
        <w:br/>
        <w:tab/>
        <w:t xml:space="preserve">Поради това и на основание чл. 43, т.3 НПК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НАХД № 1199/2023г. по описа на Районен съд – Сливен за разглеждане от Районен съд - Нова Загора.</w:t>
        <w:tab/>
        <w:br/>
        <w:tab/>
        <w:t xml:space="preserve"/>
        <w:tab/>
        <w:br/>
        <w:tab/>
        <w:t xml:space="preserve"> Препис от определението да бъде изпратен на Районен съд – Сливен.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