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№342/28.06.2010 по нак. д. №298/2010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28 юни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14 юни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ИВЕТА АНАДОЛСКА </w:t>
        <w:tab/>
        <w:br/>
        <w:tab/>
        <w:t xml:space="preserve"> </w:t>
        <w:tab/>
        <w:br/>
        <w:tab/>
        <w:t xml:space="preserve"> ДАНИЕЛА АТАНАСОВА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секретаря:Аврора Караджова</w:t>
        <w:tab/>
        <w:br/>
        <w:tab/>
        <w:t xml:space="preserve"> </w:t>
        <w:tab/>
        <w:br/>
        <w:tab/>
        <w:t xml:space="preserve">и в присъствието на прокурора:Явор Гебов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№298 по описа за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Срещу решение по внохд. №800/2009 г. на Апелативен съд гр. С. е подадена касационна жалба от подсъдимия С. Д. Г.,с оплаквания за съществени процесуални нарушения, нарушение на закона и явна несправедливост на наказанието.</w:t>
        <w:tab/>
        <w:br/>
        <w:tab/>
        <w:t xml:space="preserve"> </w:t>
        <w:tab/>
        <w:br/>
        <w:tab/>
        <w:t xml:space="preserve">В съдебно заседание жалбата се поддържа лично и от защитник.</w:t>
        <w:tab/>
        <w:br/>
        <w:tab/>
        <w:t xml:space="preserve"> </w:t>
        <w:tab/>
        <w:br/>
        <w:tab/>
        <w:t xml:space="preserve">Частния обвинител и граждански ищец С. Б. е на становище, жалбата като неоснователна да се остави без уважение.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постановения съдебен акт за законосъобразен, наложеното наказание справедливо, а подадената жалба изцяло неоснователна.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Делото е на вниманието на Върховният касационен съд на РБ за трети път.</w:t>
        <w:tab/>
        <w:br/>
        <w:tab/>
        <w:t xml:space="preserve"> </w:t>
        <w:tab/>
        <w:br/>
        <w:tab/>
        <w:t xml:space="preserve">С решение от 2.03.2010 г. постановено по внохд. №800/2009 г. на Апелативен съд гр. С. е изменена присъда по нохд. №309/2007 г. на Софийски окръжен съд, като е намалено наказанието на подсъдимия С от седем на пет години лишаване от свобода. Изменена е присъдата и в частта за определеното по чл. 25 вр. с чл. 23 НК наказание, което също е намалено на пет години лишаване от свобода. На основание чл. 59 ал. 1 ЗИНЗС е определено подсъдимия да бъде настанен в затворническо общежитие от открит тип.</w:t>
        <w:tab/>
        <w:br/>
        <w:tab/>
        <w:t xml:space="preserve"> </w:t>
        <w:tab/>
        <w:br/>
        <w:tab/>
        <w:t xml:space="preserve">В останалата й част, с която подсъдимия е признат за виновен да е извършил престъпление по чл. 115 НК вр. с чл. 18 НК на 5.08.2006 г. в с. Б., от което е пострадал С. Б. присъдата е потвърдена. С присъдата е, уважен граждански иск за претърпени неимуществени вреди в полза на пострадалия, дължими от подсъдимия в размер на 35000 лв.,ведно със законните последици.</w:t>
        <w:tab/>
        <w:br/>
        <w:tab/>
        <w:t xml:space="preserve"> </w:t>
        <w:tab/>
        <w:br/>
        <w:tab/>
        <w:t xml:space="preserve">ПО ЖАЛБАТА на под. С. Г.: </w:t>
        <w:tab/>
        <w:br/>
        <w:tab/>
        <w:t xml:space="preserve"> </w:t>
        <w:tab/>
        <w:br/>
        <w:tab/>
        <w:t xml:space="preserve">Доводите за допуснати съществени процесуални нарушения касаят, противоречие между диспозитив и мотиви на първоинстанционната присъда, игнориране на доказателства/амбулаторен фиш/,несъобразено установеното насилие срещу св. К под. Г., което сочи на извършено деяние при условията на неизбежна отбрана или на превишаване пределите й.</w:t>
        <w:tab/>
        <w:br/>
        <w:tab/>
        <w:t xml:space="preserve"> </w:t>
        <w:tab/>
        <w:br/>
        <w:tab/>
        <w:t xml:space="preserve">По приложението на закона се възразява, че подсъдимия сам се е отказал от довършване на престъплението, или че е налице доброволен отказ по смисъла на закона. Поддържа се и алтернативно приложението на чл. 118 или 119 НК,за което имало данни по делото.</w:t>
        <w:tab/>
        <w:br/>
        <w:tab/>
        <w:t xml:space="preserve"> </w:t>
        <w:tab/>
        <w:br/>
        <w:tab/>
        <w:t xml:space="preserve">На последното място се иска намаляване размера на наказанието с приложението на чл. 66 ал. 1 НК.</w:t>
        <w:tab/>
        <w:br/>
        <w:tab/>
        <w:t xml:space="preserve"> </w:t>
        <w:tab/>
        <w:br/>
        <w:tab/>
        <w:t xml:space="preserve">Доводите са неоснователни, Почти дословно са на вниманието на два състава на Апелативния съд и трети на Върховният касационен съд.</w:t>
        <w:tab/>
        <w:br/>
        <w:tab/>
        <w:t xml:space="preserve"> </w:t>
        <w:tab/>
        <w:br/>
        <w:tab/>
        <w:t xml:space="preserve">Въззивния съд изключително подробно е обсъдил на първо място процесуалната съдба на делото, дадените задължителни указания с двете отменителни решения на Върховния касационен съд, направените оплаквания във въззивната жалба и в рамките на правомощия си по чл. 314 НПК, след служебна проверка на правилността на постановения съдебен акт е приел, че по делото е събран необходимия обем доказателствени материали по предвидения в НПК процесуален ред, гарантиращ процесуалната им годност и възможността на тяхна база да се изградят изводи по фактите. Констатирани са известни логически грешки и непрецизност, които обаче не са се отразили на главните факти, подлежащи на доказване по делото, изводите за които са верни и почиват на подробен и задълбочен анализ. Въпреки това въззивния съд е направил собствен анализ на всички доказателства и доказателствени средства по делото и е посочил кои обстоятелства от значение приема за установени и на коя доказателствена основа. Изключително подробно са обсъдени, в тази връзка обясненията на подсъдимия и показанията на приятеля му св. К,при които са отчетени сериозни противоречия по релевантните факти.</w:t>
        <w:tab/>
        <w:br/>
        <w:tab/>
        <w:t xml:space="preserve"> </w:t>
        <w:tab/>
        <w:br/>
        <w:tab/>
        <w:t xml:space="preserve">Изложените са подробни съображения, кои обстоятелства от предмета на доказване се приемат за установени и на коя доказателствена основа.</w:t>
        <w:tab/>
        <w:br/>
        <w:tab/>
        <w:t xml:space="preserve"> </w:t>
        <w:tab/>
        <w:br/>
        <w:tab/>
        <w:t xml:space="preserve">Липсват претендираните, превратно тълкуване на доказателства и игнорирането на такива, а по отношение на амбулаторния фиш, подробно е отговорено на л. 28 от мотивите на въззивния съд.</w:t>
        <w:tab/>
        <w:br/>
        <w:tab/>
        <w:t xml:space="preserve"> </w:t>
        <w:tab/>
        <w:br/>
        <w:tab/>
        <w:t xml:space="preserve">При правилно и безпротиворечиво установените факти закона е приложен правилно. Подсъдимия е направил опит да убие пострадалия нанасяйки му шест прободно прорезни рани с нож, проникващи в лявата гръдна половина, със засягане белия дроб с излив на кръв и въздух в лявата плеврална кухина, с нараняване на черния дроб и др. и по този закон - чл. 115 НК вр. с чл. 18 НК е осъден.</w:t>
        <w:tab/>
        <w:br/>
        <w:tab/>
        <w:t xml:space="preserve"> </w:t>
        <w:tab/>
        <w:br/>
        <w:tab/>
        <w:t xml:space="preserve">Възраженията за неправилно приложение на закона изключително подробно са обсъдени от въззивния съд, посочени са и основанията, поради които не се приемат съобразно чл. 339 ал. 2 НПК. Върховният касационен съд на РБ изцяло споделя посочените съображения, поради което не ги преповтаря.</w:t>
        <w:tab/>
        <w:br/>
        <w:tab/>
        <w:t xml:space="preserve"> </w:t>
        <w:tab/>
        <w:br/>
        <w:tab/>
        <w:t xml:space="preserve">Неоснователно е и оплакването за явна несправедливост на наложеното наказание.</w:t>
        <w:tab/>
        <w:br/>
        <w:tab/>
        <w:t xml:space="preserve"> </w:t>
        <w:tab/>
        <w:br/>
        <w:tab/>
        <w:t xml:space="preserve">При определяне размера на наказанието, което следва да бъде наложено на подсъдимия инстанционните съдилища са съобразили всички обстоятелства от значение. Наказанието е определено при условията на чл. 58НК вр. с чл. 55 ал. 1т. 1 НК и не е явно несправедливо по смисъла на чл. 348 ал. 5т. 1 НПК.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решение законосъобразно и при спазване на процесуалните правила, а подадената жалба изцяло неоснователна.</w:t>
        <w:tab/>
        <w:br/>
        <w:tab/>
        <w:t xml:space="preserve"> </w:t>
        <w:tab/>
        <w:br/>
        <w:tab/>
        <w:t xml:space="preserve">Ето защо и на основание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 по внохд. №800/2009 г. на Апелативен съд гр. С.,с което е изменена присъда по нохд. №309/2007 г. на Окръжен съд гр. С..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