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№138/06.04.2010 по нак. д. №756/2009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наказателна колегия - първо отделение, в съдебното заседание на осми март две хиляди и десета година и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Ивета Анадолска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Аврора Караджова. ......................... и с участието</w:t>
        <w:tab/>
        <w:br/>
        <w:tab/>
        <w:t xml:space="preserve"> </w:t>
        <w:tab/>
        <w:br/>
        <w:tab/>
        <w:t xml:space="preserve">на прокурора Николай Любенов. ..........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 наказателно дело № 756/2009 год.</w:t>
        <w:tab/>
        <w:br/>
        <w:tab/>
        <w:t xml:space="preserve"> </w:t>
        <w:tab/>
        <w:br/>
        <w:tab/>
        <w:t xml:space="preserve"> Осъдените Сунай Р. Д., М. Р. Р., Г. М. Ш., Ц. Х. М. и И. А. М., са направили искане за възобновяване на производството по внохд № 247/08 г. на Окръжен съд, гр. Х. на основание чл. 422. ал. 1 т. 5 вр. с чл. 348 ал. 1, т. 2. и т. 3 НПК с искане за изменение на въззивния съдебен акт или връщане на делото за ново разглеждане.</w:t>
        <w:tab/>
        <w:br/>
        <w:tab/>
        <w:t xml:space="preserve"> </w:t>
        <w:tab/>
        <w:br/>
        <w:tab/>
        <w:t xml:space="preserve"> Съображенията им са, че неоснователно не е уважено тяхно искане за събиране на „...доказателства, свързани с поведението им в населеното място с. Ж., общ. Ивайловград, за отношенията им с населението в този район...”, че наложеното им наказание е явно несправедливо, защото „Ефективното изпълнение на процесната присъда ще се отрази изключително тежко и негативно както на самите тях, така и на техните семейства.”. В съдебното заседание защитата на осъдените твърди и че при новото разглеждане на делото не са изпълнени указанията в предишното отменително решение на ВКС и мотивите са преписани</w:t>
        <w:tab/>
        <w:br/>
        <w:tab/>
        <w:t xml:space="preserve"> </w:t>
        <w:tab/>
        <w:br/>
        <w:tab/>
        <w:t xml:space="preserve"> Гражданските ищци не изразяват становище, а прокурорът от ВКП поддържа, че искането е неоснователно и следва да остане без уважение.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материалите по делото ВКС, І-во н. о. в настоящия състав намира:</w:t>
        <w:tab/>
        <w:br/>
        <w:tab/>
        <w:t xml:space="preserve"> </w:t>
        <w:tab/>
        <w:br/>
        <w:tab/>
        <w:t xml:space="preserve"> Решението е постановено при допуснато „абсолютно касационно основание” – в огромната си част (над 95%) решението е препис (копие) на отмененото по реда на възобновяване на наказателните дела решение № 17 от 18.ІІ.2008г. по внохд 188/2008г. на ОС-Хасково, което е нарушение на основен принцип по чл. 14 НПК – вземане на решението по вътрешно убеждение, основано на закона, обективното, всестранно и пълно изследване на всички релевантни обстоятелства. Те се установяват чрез внимателен и задълбочен анализ на доказателствата по делото, които се преценяват поотделно и съвкупност, като съдът е длъжен да посочи кои възприема за достоверни и защо, на кои не дава вяра и причините за това.</w:t>
        <w:tab/>
        <w:br/>
        <w:tab/>
        <w:t xml:space="preserve"> </w:t>
        <w:tab/>
        <w:br/>
        <w:tab/>
        <w:t xml:space="preserve">Направените изводи от съда следва да намерят отражение в мотивите към постановения съдебен акт – чл. 339 във вр. с чл. 317 и чл. 305, ал. 3 НПК.</w:t>
        <w:tab/>
        <w:br/>
        <w:tab/>
        <w:t xml:space="preserve"> </w:t>
        <w:tab/>
        <w:br/>
        <w:tab/>
        <w:t xml:space="preserve"> Копирането (преписът) на чужди мотиви е грубо нарушаване на основни процесуални правила и, както правилно сочи защитата на осъдените, налага извод, че постановеното решение е без мотиви. Това води до отмяната му и връщане на делото за ново разглеждане от друг състав от стадия на съдебното заседание пред въззивната инстанция, където останалите поддържани в настоящето производство доводи на осъдените и защитата им подлежат на анализ и преценка.</w:t>
        <w:tab/>
        <w:br/>
        <w:tab/>
        <w:t xml:space="preserve"> </w:t>
        <w:tab/>
        <w:br/>
        <w:tab/>
        <w:t xml:space="preserve"> По тези съображения и на основание чл. 425, ал. 1, т. 1 НПК съдът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по реда на възобновяване на наказателните дела влязлото в сила въззивно решение № 111/3.VІІ.2009г. по внохд 247/2009г. на ОС-Хасково и връща делото за ново разглеждане от стадия на съдебното заседание пред въззивната инстанция.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