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№270/12.08.2020 по търг. д. №1383/2020 на ВКС, ТК, I т.о., докладвано от съдия Елеонора Чаначева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ОПРЕДЕЛЕНИЕ</w:t>
        <w:tab/>
        <w:br/>
        <w:tab/>
        <w:t xml:space="preserve"> </w:t>
        <w:tab/>
        <w:br/>
        <w:tab/>
        <w:t xml:space="preserve">№ 270</w:t>
        <w:tab/>
        <w:br/>
        <w:tab/>
        <w:t xml:space="preserve"> </w:t>
        <w:tab/>
        <w:br/>
        <w:tab/>
        <w:t xml:space="preserve">София, 12.08.2020 г.</w:t>
        <w:tab/>
        <w:br/>
        <w:tab/>
        <w:t xml:space="preserve"> </w:t>
        <w:tab/>
        <w:br/>
        <w:tab/>
        <w:t xml:space="preserve">Върховният касационен съд на Р. Б, Търговска колегия, първо отделение, в закрито заседание на дванадесети август две хиляди и двадесета година в състав:</w:t>
        <w:tab/>
        <w:br/>
        <w:tab/>
        <w:t xml:space="preserve"> </w:t>
        <w:tab/>
        <w:br/>
        <w:tab/>
        <w:t xml:space="preserve"> ПРЕДСЕДАТЕЛ:ЕЛЕОНОРА ЧАНАЧЕВА </w:t>
        <w:tab/>
        <w:br/>
        <w:tab/>
        <w:t xml:space="preserve"> </w:t>
        <w:tab/>
        <w:br/>
        <w:tab/>
        <w:t xml:space="preserve"> ЧЛЕНОВЕ: КОСТАДИНКА НЕДКОВА </w:t>
        <w:tab/>
        <w:br/>
        <w:tab/>
        <w:t xml:space="preserve"> </w:t>
        <w:tab/>
        <w:br/>
        <w:tab/>
        <w:t xml:space="preserve"> ВАСИЛ ХРИСТАКИЕВ </w:t>
        <w:tab/>
        <w:br/>
        <w:tab/>
        <w:t xml:space="preserve"> </w:t>
        <w:tab/>
        <w:br/>
        <w:tab/>
        <w:t xml:space="preserve">изслуша докладваното от съдията Чаначева т. дело №1383/2020г. и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282, ал. 2 ГПК, образувано по молба на „Главболгарстрой” АД, [населено място], подадена от пълномощниците на дружеството - адв. Д.Д. и адв. М. Г., с която се иска спиране на изпълнението на решение №1423 от 02.07.2020 г. по т. д. №345/2020г. на Софийски апелативен съд. </w:t>
        <w:tab/>
        <w:br/>
        <w:tab/>
        <w:t xml:space="preserve"> </w:t>
        <w:tab/>
        <w:br/>
        <w:tab/>
        <w:t xml:space="preserve">Върховният касационен съд, състав на първо търговско отделение, намира, че молбата е процесуално допустима. Налице са изискванията на чл. 282, ал. 2 ГПК. Постъпила е касационна жалба, заедно с приложение по чл. 284, ал. 3, т. 1 ГПК срещу постановеното решение на Софийски апелативен съд, изходяща от молителя. Следователно, налице е висящност на производството по чл. 288 ГПК, което е предпоставка за спирането на изпълнението до приключване на касационното производство.</w:t>
        <w:tab/>
        <w:br/>
        <w:tab/>
        <w:t xml:space="preserve"> </w:t>
        <w:tab/>
        <w:br/>
        <w:tab/>
        <w:t xml:space="preserve">Съгласно чл. 282, ал. 2, т. 1 ГПК спирането на изпълнението е обусловено от задължението на касатора /длъжник по изпълнението/ да представи надлежно обезпечение, което по решенията за парични вземания е равно на присъдената сума. Молителят е представил преводно нареждане, удостоверяващо, че е внесена по специалната сметка на ВКС сумата 307318.38лв. /удостоверено и от счетоводител, че сумата е постъпила по тази сметка на ВКС на 06.08.2020г./, съставляваща надлежно обезпечение, поради което молбата следва да бъде уважена.</w:t>
        <w:tab/>
        <w:br/>
        <w:tab/>
        <w:t xml:space="preserve"> </w:t>
        <w:tab/>
        <w:br/>
        <w:tab/>
        <w:t xml:space="preserve"> Предвид изложеното, Върховният касационен съд, състав на първо търговско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СПИРА ИЗПЪЛНЕНИЕТО на решение №1423 от 02.07.2020 г. по т. д. №345/2020г. на Софийски апелативен съд до приключване на касационното производство.</w:t>
        <w:tab/>
        <w:br/>
        <w:tab/>
        <w:t xml:space="preserve"> </w:t>
        <w:tab/>
        <w:br/>
        <w:tab/>
        <w:t xml:space="preserve">Препис от определението да се издаде на молителя.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