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№146/06.08.2020 по търг. д. №978/2020 на ВКС, ТК, I т.о., докладвано от съдия Радостина Караколева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146</w:t>
        <w:tab/>
        <w:br/>
        <w:tab/>
        <w:t xml:space="preserve"> </w:t>
        <w:tab/>
        <w:br/>
        <w:tab/>
        <w:t xml:space="preserve">София, 06.08.2020 год.</w:t>
        <w:tab/>
        <w:br/>
        <w:tab/>
        <w:t xml:space="preserve"> </w:t>
        <w:tab/>
        <w:br/>
        <w:tab/>
        <w:t xml:space="preserve">В. К. С ТК I то. в закрито заседание на двадесет и първи юли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Д. П</w:t>
        <w:tab/>
        <w:br/>
        <w:tab/>
        <w:t xml:space="preserve"> </w:t>
        <w:tab/>
        <w:br/>
        <w:tab/>
        <w:t xml:space="preserve">Членове: Р. К. А Христова</w:t>
        <w:tab/>
        <w:br/>
        <w:tab/>
        <w:t xml:space="preserve"> </w:t>
        <w:tab/>
        <w:br/>
        <w:tab/>
        <w:t xml:space="preserve">като изслуша докладваното от съдията Караколева т. д. № 978 по описа за 2020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 ал. 1 ГПК.Образувано по молбата на „Гринго-ХЕООД за отмяна на основание чл. 303 ал. 1 т. 1 ГПК на Решение № 1634 от 02.07.2019 год. по гр. д.№ 2237/2018 год. на Софийския апелативен съд.</w:t>
        <w:tab/>
        <w:br/>
        <w:tab/>
        <w:t xml:space="preserve"> </w:t>
        <w:tab/>
        <w:br/>
        <w:tab/>
        <w:t xml:space="preserve">Становището на настоящия съдебен състав, че молбата за отмяна е недопустима произтича от следното:</w:t>
        <w:tab/>
        <w:br/>
        <w:tab/>
        <w:t xml:space="preserve"> </w:t>
        <w:tab/>
        <w:br/>
        <w:tab/>
        <w:t xml:space="preserve">Въззивното решение, чиято отмяна се иска не е влязло в</w:t>
        <w:tab/>
        <w:br/>
        <w:tab/>
        <w:t xml:space="preserve"> </w:t>
        <w:tab/>
        <w:br/>
        <w:tab/>
        <w:t xml:space="preserve">сила.</w:t>
        <w:tab/>
        <w:br/>
        <w:tab/>
        <w:t xml:space="preserve"> </w:t>
        <w:tab/>
        <w:br/>
        <w:tab/>
        <w:t xml:space="preserve">Срещу въззивното решение е била депозирана касационна жалба от „Гринго-ХЕООД, която е била върната от състава на САС. Разпореждането за връщане е било обжалвано и е образувано ч. т.д.№ 2511/2019 год. на I т. о. С определение № 479 от 07.11.2019 год. съставът на I т. о. е спрял производството до приключването на тълк. д.№ 3/2019 год. на ОСГТК на ВКС за разграничаването на делата на граждански и търговски по смисъла на чл. 280 ал. 1 ГПК.</w:t>
        <w:tab/>
        <w:br/>
        <w:tab/>
        <w:t xml:space="preserve"> </w:t>
        <w:tab/>
        <w:br/>
        <w:tab/>
        <w:t xml:space="preserve">Депозирането на молбата за отмяна е преждевременно, тъй като не е налице влязъл в сила съдебен акт, който да подлежи на отмяна. Срокът по чл. 305 ал. 1 т. 1 ГПК не бива да бъде разглеждан извън контекста на чл. 303 ал. 1 ГПК - влизане на решението в сила. В случай, че новото обстоятелство или новото писмено доказателство е възникнало преди влизане на решението в сила, 3-месечният срок тече от втората дата.</w:t>
        <w:tab/>
        <w:br/>
        <w:tab/>
        <w:t xml:space="preserve"> </w:t>
        <w:tab/>
        <w:br/>
        <w:tab/>
        <w:t xml:space="preserve">Предвид на горното, ВКС-Търговска колегия, състав на I т. о. счита, че молбата за отмяна е недопустима и ще следва да бъде оставена без разглеждане, поради което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молбата на „Гринго-ХЕООД за отмяна на основание чл. 303 ал. 1 т. 1 ГПК на Решение № 1634 от 02.07.2019 год. по гр. д.№ 2237/2018 год. на Софийския апелативен съд.</w:t>
        <w:tab/>
        <w:br/>
        <w:tab/>
        <w:t xml:space="preserve"> </w:t>
        <w:tab/>
        <w:br/>
        <w:tab/>
        <w:t xml:space="preserve">Определението подлежи на обжалване пред ВКС-Търговска колегия в едноседмичен срок от съобщението на молителите.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