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№143/05.08.2020 по търг. д. №1718/2019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143</w:t>
        <w:tab/>
        <w:br/>
        <w:tab/>
        <w:t xml:space="preserve"> </w:t>
        <w:tab/>
        <w:br/>
        <w:tab/>
        <w:t xml:space="preserve"> София, 05.08.2020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трети август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д.N 1718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Г. Е. Р. за изменение на постановеното по делото определение по чл. 288 ГПК в частта за разноските, тъй като присъждането на основание чл. 78 ал. 3 ГПК разноски, съобразно на заплатеното адвокатско възнаграждение е неправилно определено, поради прекомерност. </w:t>
        <w:tab/>
        <w:br/>
        <w:tab/>
        <w:t xml:space="preserve"> </w:t>
        <w:tab/>
        <w:br/>
        <w:tab/>
        <w:t xml:space="preserve"> Ответникът по молбата Застрахователно дружество „Кю Би И Иншурънс (Юръп) Лимитид” - Великобритания, действащо чрез клона си в България – [населено място] не е представил отговор по реда и в срока на чл. 248 ал. 2 ГПК. </w:t>
        <w:tab/>
        <w:br/>
        <w:tab/>
        <w:t xml:space="preserve"> </w:t>
        <w:tab/>
        <w:br/>
        <w:tab/>
        <w:t xml:space="preserve"> Молбата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На ответника по касация са били присъдени разноски, съобразно заплатеното адв. възнаграждение в размер на 5000 лв.</w:t>
        <w:tab/>
        <w:br/>
        <w:tab/>
        <w:t xml:space="preserve"> </w:t>
        <w:tab/>
        <w:br/>
        <w:tab/>
        <w:t xml:space="preserve">Неоснователни са доводите, съдържащи се в молбата по чл. 248 ГПК за прилагане на чл. 9 ал. 3 от по Наредба № 1/2004 год. като то бъде определено в минималния размер от 500 лв. Размерът по чл. 9 ал. 3 от Наредбата се определя, съобразно материалния интерес, който в случая е 112164 евро. Това е сумата която Р. е претендирал на основание чл. 208 ал. 1 КЗ вр. чл. 193 КЗ отм. вр. чл. 99 ЗЗД от Застрахователно дружество „Кю Би И Иншурънс (Юръп) Лимитид” - Великобритания, действащо чрез клона си в България – [населено място]. Т.е. съгласно чл. 9 ал. 3 вр. чл. 8 ал. 1 т. 5 от Наредбата, минималното възнаграждение възлиза на 3543 лв., а не на 500 лв., както неправилно счита молителят. Този размер не е задължителен за съда. За да приложи редукцията по чл. 78 ал. 5 ГПК спрямо възнаграждението на процесуалния представител на насрещната страна, съдът следва да стигне до извода, че това възнаграждение не съответства на фактическата и правна сложност на делото. </w:t>
        <w:tab/>
        <w:br/>
        <w:tab/>
        <w:t xml:space="preserve"> </w:t>
        <w:tab/>
        <w:br/>
        <w:tab/>
        <w:t xml:space="preserve">Становището на настоящия съдебен състав е, че заплатеното възнаграждение на процесуалния представител на „Застрахователно дружество „Кю Би И Иншурънс (Юръп) Лимитид” - Великобритания, действащо чрез клона си в България – [населено място], съответства на фактическата и правна сложност на делото.</w:t>
        <w:tab/>
        <w:br/>
        <w:tab/>
        <w:t xml:space="preserve"> </w:t>
        <w:tab/>
        <w:br/>
        <w:tab/>
        <w:t xml:space="preserve">В отговора по чл. 287 ал. 1 ГПК ответникът по касация, чрез процесуалния си представител подробно е обсъдил доводите по жалбата и е мотивирал становището си и по доказаността на фактите и по приложението на закона и заплатеното му от Застрахователно дружество „Кю Би И Иншурънс (Юръп) Лимитид” - Великобритания, действащо чрез клона си в България – [населено място] възнаграждение за това правно становище не е прекомерно. </w:t>
        <w:tab/>
        <w:br/>
        <w:tab/>
        <w:t xml:space="preserve"> </w:t>
        <w:tab/>
        <w:br/>
        <w:tab/>
        <w:t xml:space="preserve">Предвид на горното като счете, молбата за неоснователна, ВКС – Търговска колегия, І т. о., по реда на чл. 248 ГПК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на Г. Е. Р. за изменение на постановеното по делото определение по чл. 288 ГПК в частта за разноските, за изменение на постановеното по делото определение по чл. 288 ГПК в частта за разноските.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