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№1267/08.12.2023 по ч. търг. д. №2013/2023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1267</w:t>
        <w:tab/>
        <w:br/>
        <w:tab/>
        <w:t xml:space="preserve"/>
        <w:tab/>
        <w:br/>
        <w:tab/>
        <w:t xml:space="preserve"> [населено място], 08.12.2023 година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седми декември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Ивайло Младенов </w:t>
        <w:tab/>
        <w:br/>
        <w:tab/>
        <w:t xml:space="preserve"/>
        <w:tab/>
        <w:br/>
        <w:tab/>
        <w:t xml:space="preserve"> Анна Ненова 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ч. т.д. № 2013 по описа за 2023г.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чл. 274, ал. 2 изр. 2 от ГПК.</w:t>
        <w:tab/>
        <w:br/>
        <w:tab/>
        <w:t xml:space="preserve"/>
        <w:tab/>
        <w:br/>
        <w:tab/>
        <w:t xml:space="preserve">Образувано е по частна жалба вх. № 15544 от 30.11.2023г. на „Девон Стил“ ЕООД срещу определение № 1036 от 14.11.2023г. по ч. т.д. № 1696/2023г. на състав на Върховния касационен съд, Търговска колегия, Второ отделение, с което е оставена без разглеждане частната касационна жалба на дружеството срещу определение № 1285 от 30.08.2023г. по в. ч.гр. д. № 2146/2023г. на Апелативен съд – София в частта, с която е потвърдено определение № 467 от 11.06.2023г. по в. гр. д. № 207/2023г. на Окръжен съд – София за оставяне без уважение молбата на „Девон Стил“ ЕООД за освобождаване на дружеството от заплащане на такси и разноски в производството по реда на чл. 83, ал. 2 от ГПК.</w:t>
        <w:tab/>
        <w:br/>
        <w:tab/>
        <w:t xml:space="preserve"/>
        <w:tab/>
        <w:br/>
        <w:tab/>
        <w:t xml:space="preserve">За да остави частната касационна жалба без разглеждане, съставът на Върховния касационен съд, Търговска колегия, е приел, че обжалваният съдебен акт не подлежи на контрол от ВКС. Предмет на производството по в. гр. д. № 207/2023г. на Окръжен съд – София е жалба срещу разпределение по чл. 263, ал. 1 от ГПК. Решението на окръжния съд по разпределението подлежи на обжалване пред апелативния съд, а решението на апелативния съд не подлежи на обжалване (чл. 263, ал. 2, изр. 3 от ГПК). Според процесуалния закон дефинитивно от обхвата на касационния контрол са изключени определенията по чл. 274, ал. 4 от ГПК – тези, които макар да потвърждават преграждащи определения или да дават решение по същество на други производства, са постановени по дела, решенията по които са изключени от достъпа до касационен контрол. </w:t>
        <w:tab/>
        <w:br/>
        <w:tab/>
        <w:t xml:space="preserve"/>
        <w:tab/>
        <w:br/>
        <w:tab/>
        <w:t xml:space="preserve">Оплакванията на „Девон Стил“ ЕООД са за незаконосъобразност на определението на състава на ВКС, ТК по съображения, свързани с основателността на искането на дружеството по чл. 83, ал. 2 от ГПК. В изпълнение на съдебната практика на СЕС и ЕСПЧ жалбата на дружеството следва да бъде разгледана, доколкото в противен случай ще бъде ограничено правото на реален достъп до правосъдие на „Девон Стил“ ЕООД. Не следва да се омаловажава значението на един от основните принципи за Европейския съюз – правото на всеки на реален достъп до правосъдие. </w:t>
        <w:tab/>
        <w:br/>
        <w:tab/>
        <w:t xml:space="preserve"/>
        <w:tab/>
        <w:br/>
        <w:tab/>
        <w:t xml:space="preserve">Частният жалбоподател иска обжалваното определение да бъде отменено и делото - върнато на състава на Върховния касационен съд за произнасяне по същество по молбата на дружеството по чл. 83, ал. 2 от ГПК, която да бъде уважена. </w:t>
        <w:tab/>
        <w:br/>
        <w:tab/>
        <w:t xml:space="preserve"/>
        <w:tab/>
        <w:br/>
        <w:tab/>
        <w:t xml:space="preserve">Частната жалба е допустима. Тя е подадена срещу подлежащ на обжалване акт по чл. 274, ал. 1, т. 1, вр. чл. 274, ал. 2, изр. 2 от ГПК, в срока по чл. 275, ал. 1 от ГПК, от лице с интерес от обжалването и има съдържание и приложения от тези по съответно приложимите разпоредби на чл.260 и чл. 261 от ГПК, вр. чл. 275, ал. 2 от ГПК.</w:t>
        <w:tab/>
        <w:br/>
        <w:tab/>
        <w:t xml:space="preserve"/>
        <w:tab/>
        <w:br/>
        <w:tab/>
        <w:t xml:space="preserve">По същество жалбата е неоснователна.</w:t>
        <w:tab/>
        <w:br/>
        <w:tab/>
        <w:t xml:space="preserve"/>
        <w:tab/>
        <w:br/>
        <w:tab/>
        <w:t xml:space="preserve">Разпоредбата на чл. 274, ал. 3 от глава двадесет и първа от ГПК посочва актовете, които подлежат на касационно обжалване – определенията на въззивните съдилища, с които се оставят без уважение частни жалби срещу определения, преграждащи по-нататъшното развитие на делото, и определенията, с които се дава разрешение по същество на други производства или се прегражда тяхното развитие, но също съгласно чл. 274, ал. 4 от ГПК не подлежат на обжалване определенията по дела, решенията по които не подлежат на касационно обжалване. Определението на Окръжен съд – София, с което е оставена без уважение молбата на „Девон Стил“ ЕООД за освобождаване на дружеството от заплащане на такси и разноски в производството по чл. 463, ал. 1 от ГПК, на основание чл. 83, ал. 2 от ГПК, е определение, постановено в производство, крайният акт по който не подлежи на обжалване. Съгласно чл. 463, ал. 2 от ГПК решението на окръжния съд по разпределението подлежи на обжалване пред апелативния съд, чието решение не подлежи на обжалване. Поради това, на основание чл. 274, ал. 4 от ГПК, определението на Апелативен съд – София, с което е потвърдено определението на Окръжен съд – София за оставяне без уважение молбата на „Девон Стил“ ЕООД по чл. 83, ал. 2 от ГПК, не подлежи на касационен контрол. </w:t>
        <w:tab/>
        <w:br/>
        <w:tab/>
        <w:t xml:space="preserve"/>
        <w:tab/>
        <w:br/>
        <w:tab/>
        <w:t xml:space="preserve">Това са изводите по обжалваното определение и те се споделят от настоящия съдебен състав. Всъщност самият жалбоподател не дава по-различно тълкуване на процесуалноправната разпоредба на чл. 274, ал. 4 от ГПК. Доводите на дружеството са по приложението на чл. 83, ал. 2 от ГПК, а оплакванията – за неправилното приложение на разпоредбата от състава на Апелативен съд – София. Разпоредба на чл. 83, ал. 2 от ГПК обаче би била съобразима при допустимост на касационното обжалване, което не е в случая. </w:t>
        <w:tab/>
        <w:br/>
        <w:tab/>
        <w:t xml:space="preserve"/>
        <w:tab/>
        <w:br/>
        <w:tab/>
        <w:t xml:space="preserve">Поради изложените съображения подадената по делото частна жалба следва да бъде оставена без уважение, съответно обжалваното определение – потвърдено.</w:t>
        <w:tab/>
        <w:br/>
        <w:tab/>
        <w:t xml:space="preserve"/>
        <w:tab/>
        <w:br/>
        <w:tab/>
        <w:t xml:space="preserve">Воден от горното съдът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№ 1036 от 14.11.2023г. по ч. т.д. № 1696/2023г. на състав на Върховния касационен съд, Търговска колегия, Второ отделение.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