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№231/03.08.2020 по гр. д. №599/2020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231</w:t>
        <w:tab/>
        <w:br/>
        <w:tab/>
        <w:t xml:space="preserve"> </w:t>
        <w:tab/>
        <w:br/>
        <w:tab/>
        <w:t xml:space="preserve"> София, 03.08.2020г.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ГК,ІІІ г. о.в закрито заседание на двадесет и осми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ч. гр. дело № 599 по описа за 2020 год.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ал. 1 ГПК.</w:t>
        <w:tab/>
        <w:br/>
        <w:tab/>
        <w:t xml:space="preserve"> </w:t>
        <w:tab/>
        <w:br/>
        <w:tab/>
        <w:t xml:space="preserve"> Образувано е по молба с вх.№ 4262/ 4.06.20г. на адв.К. С. Г. –САК – особен представител на П. Б. П. за допълване на определение № 127 от 2.04.20г. по гр. дело № 599/20г. на ВКС,3-го г. о.в частта за разноските, с искане да й бъде присъдено адвокатско възнаграждение в размер на 1155 лв за правна защита пред ВКС.</w:t>
        <w:tab/>
        <w:br/>
        <w:tab/>
        <w:t xml:space="preserve"> </w:t>
        <w:tab/>
        <w:br/>
        <w:tab/>
        <w:t xml:space="preserve"> Ответникът по молбата Институт за ядрени изследвания и ядрена енергетика /ИЯИЯИ /счита, че е неоснователна.Алтернативно възразява срещу претендирания размер и моли да бъде редуциран съобразно разпоредбите на Наредба № 1/2004г.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данните по делото, намира следното:</w:t>
        <w:tab/>
        <w:br/>
        <w:tab/>
        <w:t xml:space="preserve"> </w:t>
        <w:tab/>
        <w:br/>
        <w:tab/>
        <w:t xml:space="preserve"> С определение № 127 от 2.04.20г. по гр. дело № 599/20г. състав на Трето г. о. на ВКС е отменил разпореждане на САС от 9.10.19г. за издаване на изпълнителен лист за присъдени в полза на особения представител адв.К. Г. разноски, определени с невлязлото в сила определение № 2753/12.08.19г.,постановено по гр. дело № 2396/18г. на същия съд и е обезсилил изпълнителния лист.</w:t>
        <w:tab/>
        <w:br/>
        <w:tab/>
        <w:t xml:space="preserve"> </w:t>
        <w:tab/>
        <w:br/>
        <w:tab/>
        <w:t xml:space="preserve"> Искането на адв.К. Г. за допълване на определението в частта за разноските, е неоснователно.Съдът се произнася по искането за разноски във всеки акт, с който приключва делото в съответната инстанция, според чл. 81 ГПК.В случая, предмет на частното производство пред ВКС е издаването от САС на изпълнителен лист за разноски, присъдени с постановеното решение на делото. В производство по разноски не се дължат нови разноски.</w:t>
        <w:tab/>
        <w:br/>
        <w:tab/>
        <w:t xml:space="preserve"> </w:t>
        <w:tab/>
        <w:br/>
        <w:tab/>
        <w:t xml:space="preserve"> С оглед на изложеното, молбата следва да бъде оставена без уважение като неоснователна.</w:t>
        <w:tab/>
        <w:br/>
        <w:tab/>
        <w:t xml:space="preserve"> </w:t>
        <w:tab/>
        <w:br/>
        <w:tab/>
        <w:t xml:space="preserve"> Предвид на горното,В. К. С,ІІІ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 с вх.№ 4262/ 4.06.20г. на адв.К. С. Г. –САК – особен представител на П. Б. П. за допълване на определение № 127 от 2.04.20г. по гр. дело № 599/20г. на ВКС,3-го г. о. в частта за разноските.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