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№101/16.04.2013 по гр. д. №427/2012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Върховен касационен съд, ІІІ г. о.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101</w:t>
        <w:tab/>
        <w:br/>
        <w:tab/>
        <w:t xml:space="preserve"> </w:t>
        <w:tab/>
        <w:br/>
        <w:tab/>
        <w:t xml:space="preserve">С., 16.04.2013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десети април, през две хиляди и тринадесета година,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/>
        <w:tab/>
        <w:br/>
        <w:tab/>
        <w:t xml:space="preserve">като изслуша докладваното от съдията С. Д.</w:t>
        <w:tab/>
        <w:br/>
        <w:tab/>
        <w:t xml:space="preserve"> </w:t>
        <w:tab/>
        <w:br/>
        <w:tab/>
        <w:t xml:space="preserve">ч. гр. дело № 427/2012 година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247, ал. 1 ГПК.</w:t>
        <w:tab/>
        <w:br/>
        <w:tab/>
        <w:t xml:space="preserve"> </w:t>
        <w:tab/>
        <w:br/>
        <w:tab/>
        <w:t xml:space="preserve">Постъпила е молба от 26.02.2013 г. от Ц. Н. И. от [населено място], [община], област С., ул. „ 23-та” № 11, чрез пълномощника си адв. Д. С. от АК-В., с която се прави искане за поправка на очевидни фактически грешки, подробно описани, допуснати в мотивите и диспозитива на определение № 199 от 18.07.2012 г. по гр. д. № 427/2012 г. на Върховния касационен съд, Трето гражданско отделение, с което е оставена без разглеждане</w:t>
        <w:tab/>
        <w:br/>
        <w:tab/>
        <w:t xml:space="preserve"/>
        <w:tab/>
        <w:br/>
        <w:tab/>
        <w:t xml:space="preserve">молбата с вх. № 10747/01.12.2011 г. на Ц. Н. И. от [населено място], ЕГН [ЕГН], чрез пълномощника си адв. Д. С. от АК-В., за отмяна на влязлото в сила решение на Варненския районен съд, 9 с-в, постановено по гр. д. № 4708/2000 г., на основание чл. 303, ал. 1, т. 5 и т. 6 ГПК. </w:t>
        <w:tab/>
        <w:br/>
        <w:tab/>
        <w:t xml:space="preserve"> </w:t>
        <w:tab/>
        <w:br/>
        <w:tab/>
        <w:t xml:space="preserve">Ответникът по молбата Гаранционен фонд [населено място] не изразява становище по нея в писмен отговор по чл. 247 ал. 2 ГПК.</w:t>
        <w:tab/>
        <w:br/>
        <w:tab/>
        <w:t xml:space="preserve"> </w:t>
        <w:tab/>
        <w:br/>
        <w:tab/>
        <w:t xml:space="preserve">Настоящият състав на ВКС счита, че в определението от 18.07.2012 г. не са допуснати очевидни фактически грешки. Такива са налице само когато има несъответствие между формираната воля на съда и нейното външно изразяване като на поправка подлежи само диспозитивът, а не и мотивите на постановения съдебен акт. В конкретния случай решаващият състав на ВКС, ГК, не констатира да е формирал воля, различна от външно изразената в определението. Искането да се изпише в диспозитива на определението постоянния адрес на молителя в [населено място], съгласно документа му за самоличност – лична карта, не съставлява допусната очевидна фактическа грешка в определението, която да подлежи на поправка по реда на чл. 247 ГПК.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Трето гражданско отделение,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УВАЖЕНИЕ </w:t>
        <w:tab/>
        <w:br/>
        <w:tab/>
        <w:t xml:space="preserve"> </w:t>
        <w:tab/>
        <w:br/>
        <w:tab/>
        <w:t xml:space="preserve">молбата от 26.02.2013 г. на Ц. Н. И. от [населено място], [община], област С., ул. „ 23-та” № 11, чрез пълномощника си адв. Д. С. от АК-В., за поправка на очевидна фактическа грешка в определение № 199 от 18.07.2012 г., постановено по гр. д. № 427/2012 г. на Върховния касационен съд, Трето гражданско отделение.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