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№50223/07.12.2023 по гр. д. №1785/2022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50223</w:t>
        <w:tab/>
        <w:br/>
        <w:tab/>
        <w:t xml:space="preserve"/>
        <w:tab/>
        <w:br/>
        <w:tab/>
        <w:t xml:space="preserve">гр. София, 07.12.2023 г.</w:t>
        <w:tab/>
        <w:br/>
        <w:tab/>
        <w:t xml:space="preserve"/>
        <w:tab/>
        <w:br/>
        <w:tab/>
        <w:t xml:space="preserve">ВЪРХОВНИЯТ КАСАЦИОНЕН СЪД, Трето гражданско отделение, в закрито заседание на …… декември през две хиляди и двадесет и трета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1785 по описа за 2022 г., за да се произнесе, взе предвид следното:</w:t>
        <w:tab/>
        <w:br/>
        <w:tab/>
        <w:t xml:space="preserve"/>
        <w:tab/>
        <w:br/>
        <w:tab/>
        <w:t xml:space="preserve">Производството e по чл. 248 от ГПК.</w:t>
        <w:tab/>
        <w:br/>
        <w:tab/>
        <w:t xml:space="preserve"/>
        <w:tab/>
        <w:br/>
        <w:tab/>
        <w:t xml:space="preserve"> Образувано е по молба с вх. № 503518/03.08.2023 г., подадена от Г. Г. И. чрез процесуалния представител адв. Ц. Д., с която е поискано изменение в частта за разноските на решение № 50041 от 07.07.2023 г., постановено по гр. дело № 1785/2022 г. на ВКС, III г. о., с което е оставено в сила решение № 17 от 25.01.2022 г., постановено по в. гр. дело № 526/2021 г. на Окръжен съд - Шумен. Твърди се, че при присъждане на разноските с решението не са отчетени конкретните специфики на уговореното между страната и процесуалния представител възнаграждение за изготвянето на отговор на касационна жалба и процесуално представителство по образуваното пред ВКС производство с оглед съединените искове по чл. 344, ал. 1, т. 1-3 КТ. </w:t>
        <w:tab/>
        <w:br/>
        <w:tab/>
        <w:t xml:space="preserve"/>
        <w:tab/>
        <w:br/>
        <w:tab/>
        <w:t xml:space="preserve"> Ответникът по молбата Регионална инспекция по околната среда и водите - Шумен не взима становище.</w:t>
        <w:tab/>
        <w:br/>
        <w:tab/>
        <w:t xml:space="preserve"/>
        <w:tab/>
        <w:br/>
        <w:tab/>
        <w:t xml:space="preserve"> Върховният касационен съд, състав на Трето гражданско отделение, след преценка на данните по делото, намира, че молбата е постъпила в срока по чл. 248, ал. 1 ГПК и е процесуално допустима.</w:t>
        <w:tab/>
        <w:br/>
        <w:tab/>
        <w:t xml:space="preserve"/>
        <w:tab/>
        <w:br/>
        <w:tab/>
        <w:t xml:space="preserve">Съгласно изхода по делото на ответницата по касационната жалба са дължими направените от нея разноски съобразно своевременно направеното искане и представените доказателства за извършването им. При обективно съединени искове по чл. 344, ал. 1, т. 1 и т. 2 КТ адвокатското възнаграждение е в общ размер на една минимална работна заплата към датата на сключване на договора за правна помощ – м. март 2022 г. - съгласно чл. 7, ал. 1, т. 1 от Наредба № 1 от 2004 г., а възнаграждението по иска по чл. 344, ал. 1, т. 3 КТ за обезщетение по чл. 225, ал. 1 КТ се определя върху материалния интерес по реда на чл. 7, ал. 2, т. 2 от Наредбата, независимо дали е предявен самостоятелно или при условията на обективно съединяване с исковете по чл. 344, ал. 1, т. 1 и т. 2 КТ.</w:t>
        <w:tab/>
        <w:br/>
        <w:tab/>
        <w:t xml:space="preserve"/>
        <w:tab/>
        <w:br/>
        <w:tab/>
        <w:t xml:space="preserve">С представения по делото Договор за правна защита и съдействие № 10542 от 14.03.2022 г. е уговорено възнаграждение в размер на 300 лв., заплатено в брой от Г. И., за изготвянето на отговор на касационна жалба по иска с правно основание чл. 344, ал. 1, т. 1 КТ. С представения по делото Договор за правна защита и съдействие № 10543 от 14.03.2022 г. е уговорено, че възнаграждението за изготвянето на отговор на касационна жалба по исковете по чл. 344, ал. 1, т. 2 и т. 3 КТ ще се определи по реда на чл. 38, ал. 2 ЗАдв в хипотезата на предоставена на страната безплатна адвокатска помощ на основание чл. 38, ал. 1, т. 3 ЗАдв. По делото е представен и Договор за правна защита и съдействие № 15640 от 13.02.2023 г., в който отново е уговорено адвокатското възнаграждение за процесуално представителство по делото пред ВКС да бъде определено по реда на чл. 38, ал. 2 ЗАдв. </w:t>
        <w:tab/>
        <w:br/>
        <w:tab/>
        <w:t xml:space="preserve"/>
        <w:tab/>
        <w:br/>
        <w:tab/>
        <w:t xml:space="preserve">От гореизложеното следва, че молбата за изменение на решението в частта за разноските следва да бъде уважена. На ответницата по касационната жалба Г. Г. И. са дължими заплатените от нея 300 лв. съобразно Договор за правна защита и съдействие № 10542 от 14.03.2022 г. Адвокатското възнаграждение по чл. 38, ал. 2 ЗАдв се присъжда директно на процесуалния представител на страната, поради което съобразно направеното искане от страна на адв. Ц. Д., на същата следва да бъдат присъдени останалите 850 лв., отговарящи на минимално установените размери на адвокатско възнаграждение по Наредба № 1 от 2004 г. за изготвяне на отговор на касационна жалба по исковете по чл. 344, ал. 1, т. 2 и т. 3 КТ, както и за процесуално представителство пред ВКС, съобразно останалите представени по делото договори за правна защита и съдействие от март 2022 г. и февруари 2023 г. </w:t>
        <w:tab/>
        <w:br/>
        <w:tab/>
        <w:t xml:space="preserve"/>
        <w:tab/>
        <w:br/>
        <w:tab/>
        <w:t xml:space="preserve"> Воден от гореизложеното,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ИЗМЕНЯ решение № 50041 от 07.07.2023 г. по гр. дело № 1785/2022 г. на ВКС, III г. о., в частта за разноските, както следва:</w:t>
        <w:tab/>
        <w:br/>
        <w:tab/>
        <w:t xml:space="preserve"/>
        <w:tab/>
        <w:br/>
        <w:tab/>
        <w:t xml:space="preserve">ОСЪЖДА Регионална инспекция по околната среда и водите - Шумен със седалище в [населено място], [улица], представлявано от директора инж. Д. Б., да заплати на Г. Г. И., [населено място], [улица], на основание чл. 78, ал. 3 ГПК направените от нея разноски пред ВКС в размер на 300 лв.</w:t>
        <w:tab/>
        <w:br/>
        <w:tab/>
        <w:t xml:space="preserve"/>
        <w:tab/>
        <w:br/>
        <w:tab/>
        <w:t xml:space="preserve">ОСЪЖДА Регионална инспекция по околната среда и водите - Шумен със седалище в [населено място], [улица], представлявано от директора инж. Д. Б., да заплати на адв. Ц. Н. Д. от АК-Велико Търново, с адрес на кантората: [населено място], [улица], на основание чл. 38, ал. 1, т. 3 от Закона за адвокатурата адвокатско възнаграждение за оказана безплатна помощ пред ВКС в размер на 850 лв.</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