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№115/27.04.2011 по гр. д. №1269/2010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115</w:t>
        <w:tab/>
        <w:br/>
        <w:tab/>
        <w:t xml:space="preserve"> </w:t>
        <w:tab/>
        <w:br/>
        <w:tab/>
        <w:t xml:space="preserve">София, 27.04.2011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26 април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1269 /2010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247 от ГПК.</w:t>
        <w:tab/>
        <w:br/>
        <w:tab/>
        <w:t xml:space="preserve"> </w:t>
        <w:tab/>
        <w:br/>
        <w:tab/>
        <w:t xml:space="preserve"> Постъпила е молба от адвокат Ю. Д., назначен за особен представител на ответника П. И. М. за присъждане на възнаграждение за касационна инстанция.</w:t>
        <w:tab/>
        <w:br/>
        <w:tab/>
        <w:t xml:space="preserve"> </w:t>
        <w:tab/>
        <w:br/>
        <w:tab/>
        <w:t xml:space="preserve"> Съдът констатира, че адвокат Ю. Д. е участвал в касационното производство като особен представител на П. И. М., призован в предходните производства чрез държавен вестник, подал е отговор на касационната жалба, в който е претендирал присъждане на възнаграждение. Не е допуснато касационно обжалване по жалбата на В. Г. Л. и А. Г. Л... . </w:t>
        <w:tab/>
        <w:br/>
        <w:tab/>
        <w:t xml:space="preserve"> </w:t>
        <w:tab/>
        <w:br/>
        <w:tab/>
        <w:t xml:space="preserve">Съдът, като взе предвид, че особен представител е назначен още през 2004г. преди влизане в сила на ЗПрП и на основание пар. 3 от ЗПрП, във вр. с чл. 44 от ЗА и чл. 7, ал. 2 т. 2 от Наредбата за минималния размер на адвокатските възнаграждения определя възнаграждение по настоящия вещен спор в размер на 100 лв., които да се изплатят от бюджета на съда, а касаторите, следва да бъдат осъдени да заплатят разноски в размер на тази сума на съда.</w:t>
        <w:tab/>
        <w:br/>
        <w:tab/>
        <w:t xml:space="preserve"> </w:t>
        <w:tab/>
        <w:br/>
        <w:tab/>
        <w:t xml:space="preserve">Водим от горното, съдът</w:t>
        <w:tab/>
        <w:br/>
        <w:tab/>
        <w:t xml:space="preserve"> </w:t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Определя възнаграждение за касационното производство на адвокат Ю. И. Д., назначен за особен представител на П. И. М. в размер на 100 лв., което да се изплати от бюджета на съда.</w:t>
        <w:tab/>
        <w:br/>
        <w:tab/>
        <w:t xml:space="preserve"> </w:t>
        <w:tab/>
        <w:br/>
        <w:tab/>
        <w:t xml:space="preserve">ОСЪЖДА В. Г. Л. и А. Г. Л. да заплатят на Върховен касационен съд сумата 100 лв. за заплащане на възнаграждение на назначения по делото служебен пълномощник.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