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№180/07.04.2011 по гр. д. №58/2011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отмяна-нови обстоятелства</w:t>
        <w:tab/>
        <w:br/>
        <w:tab/>
        <w:t xml:space="preserve"> </w:t>
        <w:tab/>
        <w:br/>
        <w:tab/>
        <w:t xml:space="preserve">отмяна-неистинност на заключение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180</w:t>
        <w:tab/>
        <w:br/>
        <w:tab/>
        <w:t xml:space="preserve"> </w:t>
        <w:tab/>
        <w:br/>
        <w:tab/>
        <w:t xml:space="preserve">София, 07.04.2011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съдебно заседание на 05 април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Даниела Никова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58 /2011 година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2 от ГПК.</w:t>
        <w:tab/>
        <w:br/>
        <w:tab/>
        <w:t xml:space="preserve"> </w:t>
        <w:tab/>
        <w:br/>
        <w:tab/>
        <w:t xml:space="preserve"> Постъпила е молба вх.№.1430 от 18.11.2010г., подадена от А. С. Ю., А. Х. Х. и М. А. Д. за отмяна на основание чл. 303, ал. 1 т. 2 от ГПК на влязлото в сила решение № 59/18.03.2010г. по гр. д.№ 8/2010г. на Окръжен съд – Смолян, с което е оставено в сила решение № 123/02.08.2007г. по гр. д.№ 115/2006г. на РС-Мадан в частта, с която е уважен иска по чл. 109 от ЗС, предявен от В. М. Д., С. А. М., А. А. Д., А. К. Д. и М. К. Д., като ответника А. С. Ю. е осъден да премахне за своя сметка изградената незаконна постройка в собствения на ищците имот – ливада от 0,379 дка. в м. “Сафт ливада”, представляващ имот № 006001 по картата на землището на[населено място] лъка, [община]. Представят декларация от вещо лице М. С. В. и обяснителна записка от инж. Т. и заключение на в. л. М. В. по частна съдебно техническа експертиза.</w:t>
        <w:tab/>
        <w:br/>
        <w:tab/>
        <w:t xml:space="preserve"> </w:t>
        <w:tab/>
        <w:br/>
        <w:tab/>
        <w:t xml:space="preserve"> Ответникът по молбата С. А. М. оспорва допустимостта на молбата поради това, че е просрочена и основателността й, поради това, че представените доказателства не доказват наличие на основанието по чл. 303, ал. 1 т. 2 от ГПК. Претендира разноски.</w:t>
        <w:tab/>
        <w:br/>
        <w:tab/>
        <w:t xml:space="preserve"> </w:t>
        <w:tab/>
        <w:br/>
        <w:tab/>
        <w:t xml:space="preserve"> Останалите ответници по молбата не вземат становище</w:t>
        <w:tab/>
        <w:br/>
        <w:tab/>
        <w:t xml:space="preserve"> </w:t>
        <w:tab/>
        <w:br/>
        <w:tab/>
        <w:t xml:space="preserve"> Върховен касационен съд, състав на първо гражданско отделение, като разгледа молбата и данните по делото, намира следното:</w:t>
        <w:tab/>
        <w:br/>
        <w:tab/>
        <w:t xml:space="preserve"> </w:t>
        <w:tab/>
        <w:br/>
        <w:tab/>
        <w:t xml:space="preserve"> Молбата е подадена на 18.11.2010г. от надлежна страна против решение на С. окръжен съд, влязло в сила на 12.07.2010г., когато е постановено определението, с което не е допуснато възивното решение до касационен контрол. До колкото тримесечния срок по чл. 305, ал. 1 т. 1 от ГПК тече от датата на откриване на новите обстоятелства, респективно от узнаване на новите обстоятелства, а по т. 2 – от влизане в сила на решението, или узнаване на присъдата и поради това, че приложените към молбата доказателства са от м. 11.2010г. и от началото на 2011г., съдът приема, че молбата е в срок. </w:t>
        <w:tab/>
        <w:br/>
        <w:tab/>
        <w:t xml:space="preserve"> </w:t>
        <w:tab/>
        <w:br/>
        <w:tab/>
        <w:t xml:space="preserve"> Разгледана по същество, молбата е неоснователна.. </w:t>
        <w:tab/>
        <w:br/>
        <w:tab/>
        <w:t xml:space="preserve"> </w:t>
        <w:tab/>
        <w:br/>
        <w:tab/>
        <w:t xml:space="preserve"> За да уважи предявеният иск по чл. 109 от ЗС, въззивния съд е приел от фактическа страна, че на ищците, като наследници на А. А. Д. е възстановено правото на собственост с решение № 227/15.06.1998г. т. 6 върху ливада от 0,379 дка. в м. “Сафт ливада”, представляващ имот № 006001 по картата на землището на[населено място] лъка, [община]. Тъй като не е налице промяна в предназначението на земята и учредено право на строеж, изградената масивна постройка от 64,7 кв. м. в този имот в нарушение на строителните правила и норми към момента на изграждането й и към настоящия момент е прието че е незаконна и пречи на ищците за пълноценно упражняване правото им на собственици, поради което е постановено нейното премахване. Относно разположението на сградата и площта, която попада в имота на ищците, съдът се е позовал на заключението на в. л.М. В..</w:t>
        <w:tab/>
        <w:br/>
        <w:tab/>
        <w:t xml:space="preserve"> </w:t>
        <w:tab/>
        <w:br/>
        <w:tab/>
        <w:t xml:space="preserve"> Молителите твърдят, че след влизане в сила на решението са установили с ново частно геодезическо заснемане на имота им, че сградата, за която е постановено премахване попада в имота на ищците частично. Представят обяснителната записка на инж.Т., извършил това заснемане и декларация на вещото лице, което въз основа на заснемането посочва, че констатациите й в заключението са неверни, както и ново заключение, изготвено от нея въз основа на данните от частното геодезично заснемане</w:t>
        <w:tab/>
        <w:br/>
        <w:tab/>
        <w:t xml:space="preserve"> </w:t>
        <w:tab/>
        <w:br/>
        <w:tab/>
        <w:t xml:space="preserve"> Съдът не е обвързан от правната квалификацията на наведените основания, която дава молителя. Поради това, че се твърдят нови обстоятелства, а същевременно и неистинност на заключение на вещо лице, съдът разглежда и двете основания по чл. 303, ал. 1 т. 1 и 2 от ГПК.</w:t>
        <w:tab/>
        <w:br/>
        <w:tab/>
        <w:t xml:space="preserve"> </w:t>
        <w:tab/>
        <w:br/>
        <w:tab/>
        <w:t xml:space="preserve"> За да е налице основанието за отмяна по чл. 303, ал. 1 т. 1 от ГПК е необходимо представените доказателства да са новооткрити и страната да не е могла да се снабди, да установяват нови обстоятелства, за които страната не е могла да узнае в хода на производството въпреки положената грижа и те да са от съществено значение за изхода от спора. Посочените предпоставки следва да са налице кумулативно. </w:t>
        <w:tab/>
        <w:br/>
        <w:tab/>
        <w:t xml:space="preserve"> </w:t>
        <w:tab/>
        <w:br/>
        <w:tab/>
        <w:t xml:space="preserve"> Представените доказателства са частни писмени документи. Обстоятелствата, които те евентуално установяват е могло да бъдат установени в хода на производството след оспорване на СТЕ, или поставяне на задача на съдебно геодезична експертиза. Представените доказателства – декларация, обяснителна записка за частно геодезическо заснемане и частна СТЕ не биха променили изводите на съда, тъй като са негодни като доказателствени средства по ГПК, защото са събрани извън процеса и в нарушение на принципа на непосредствеността. В този смисъл ПП-2-77 т. 3 и 4.</w:t>
        <w:tab/>
        <w:br/>
        <w:tab/>
        <w:t xml:space="preserve"/>
        <w:tab/>
        <w:br/>
        <w:tab/>
        <w:t xml:space="preserve">Основанието по чл. 303, ал. 1 т. 2 от ГПК също не е налице. Това основание за отмяна изисква по надлежния съдебен ред да бъде установена неистинността на заключение на вещи лица, на което е основано решението. Надлежният съдебен ред по смисъла на чл. 303, ал. 1 т. 2 от ГПК предполага наличие на влязла в сила осъдителна присъда за престъпление по чл. 291 от НК, или ако е невъзможно, възбуждането на наказателно производство, или то е прекратено поради основанията по чл. 24, ал. 1 т. 2-5 от НПК, или ако е спряно на основание чл. 25 т. 2 и чл. 26 от НПК, то надлежният съдебен ред за установяване на твърдените престъпни обстоятелства е влязло в сила решение по чл. 97, ал. 4 от ГПК отм., респ. чл. 124, ал. 5 от действащия ГПК. С представените с молбата доказателства, молителите не установяват да е реализиран този ред за установяване неистинност на заключението на вещото лице, поради което молбата е неоснователна и на това наведено основание за отмяна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Съобразно този резултат и на основание чл. 78, ал. 2 от ГПК, на ответницата по молбата С. А. М. следва да се присъдят направените от нея деловодни разноски за това производство до доказания размер 100 лв.</w:t>
        <w:tab/>
        <w:br/>
        <w:tab/>
        <w:t xml:space="preserve"> </w:t>
        <w:tab/>
        <w:br/>
        <w:tab/>
        <w:t xml:space="preserve"> По изложените съображения, Върховен касационен съд, първо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 вх.№.1430 от 18.11.2010г., подадена от А. С. Ю., А. Х. Х. и М. А. Д. за отмяна на основание чл. 303, ал. 1 т. 2 от ГПК на влязлото в сила решение № 59/18.03.2010г. по гр. д.№ 8/2010г. на Окръжен съд – Смолян.</w:t>
        <w:tab/>
        <w:br/>
        <w:tab/>
        <w:t xml:space="preserve"/>
        <w:tab/>
        <w:br/>
        <w:tab/>
        <w:t xml:space="preserve">Осъжда А. С. Ю., А. Х. Х. и М. А. Д. да платят на</w:t>
        <w:tab/>
        <w:br/>
        <w:tab/>
        <w:t xml:space="preserve"/>
        <w:tab/>
        <w:br/>
        <w:tab/>
        <w:t xml:space="preserve">С. А. М. направените от нея деловодни разноски за това производство в размер на 100 лв.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