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№619/30.10.2017 по ч. търг. д. №2427/2017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619</w:t>
        <w:tab/>
        <w:br/>
        <w:tab/>
        <w:t xml:space="preserve"> </w:t>
        <w:tab/>
        <w:br/>
        <w:tab/>
        <w:t xml:space="preserve"> Гр.София, 30.10.2017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двадесет и шести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2427/2017 г.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 на [фирма] В. срещу определение № 446/24 юли 2017 г. по ч. т.д.№ 333/2017 г. на Варненския апелативен съд, с което е оставена без разглеждане като процесуално недопустима подадената частна жалба на ответното дружество – длъжник в заповедното производство по ч. гр. д.№ 11897/2016 г. на РС Варна против определение № 186/15 март 2017 г. по в. ч.т. д.№ 138/2017 г. на Варненския ОС, с което съдът е оставил без разглеждане възражение по чл. 423 ал. 1 ГПК на [фирма] срещу вземането по Заповед за изпълнение на парично задължение № 5777/5.10.2016 г. по чл. 417 ГПК като процесуално недопустимо, както и в частната му жалба против разпореждане № 39200/5.10.2016 г. за незабавно изпълнение на Заповед № 5777/5.10.2016 г. за изпълнение на парично задължение въз основа на документ по чл. 417 ГПК. В частната жалба, подадена чрез адвокат С. А., се поддържа, че обжалваното определение е неправилно по съображения за съществени нарушения на съдопроизводствените правила. Претендира се отмяната му.</w:t>
        <w:tab/>
        <w:br/>
        <w:tab/>
        <w:t xml:space="preserve"> </w:t>
        <w:tab/>
        <w:br/>
        <w:tab/>
        <w:t xml:space="preserve"> Към жалбата не е приложено пълномощно за адвокат С. С. А. за обжалване на определението, постановено от Апелативен съд В.. Единственото пълномощно по делото /на лист 46 от досието на т. д.№ 138/2017 г. на В./ е за изготвяне, подписване и депозиране на възражение по чл. 423 ГПК и на частна жалба против разпореждането за незабавно изпълнение, както и за процесуално представителство пред образуваното пред Варненския окръжен съд дело до приключването му в посочената съдебна инстанция. На страната не е указано да отстрани нередовността по чл. 261 т. 2 ГПК съгласно изискването на разпоредбата на чл. 275 ал. 2 ГПК.</w:t>
        <w:tab/>
        <w:br/>
        <w:tab/>
        <w:t xml:space="preserve"> </w:t>
        <w:tab/>
        <w:br/>
        <w:tab/>
        <w:t xml:space="preserve"> Производството пред настоящата инстанция следва да бъде прекратено, а делото – върнато на Варненския апелативен съд за изпълнение на процедурата по чл. 262 ГПК по отстраняване на нередовността.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ч. т.д.№ 2427/2017 г. на ВКС, ІІ т. о.</w:t>
        <w:tab/>
        <w:br/>
        <w:tab/>
        <w:t xml:space="preserve"> </w:t>
        <w:tab/>
        <w:br/>
        <w:tab/>
        <w:t xml:space="preserve"> Връща делото на Варненския апелативен съд, ТО, за изпълнение на процедурата по чл. 262 ГПК във вр. чл. 261 т. 2 ГПК, във вр. чл. 275 ал. 2 ГПК по администриране движението на частната касационна жалба на [фирма] с вх. № 4725/4 август 2017 г. против Определение № 446/24.07.2017 г. по ч. т.д.№ 333/2017 г. на ВАС.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