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№505/30.10.2017 по гр. д. №1485/2017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505</w:t>
        <w:tab/>
        <w:br/>
        <w:tab/>
        <w:t xml:space="preserve"> </w:t>
        <w:tab/>
        <w:br/>
        <w:tab/>
        <w:t xml:space="preserve"> София, 30.10.2017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12 октомври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Гълъбина Генчева</w:t>
        <w:tab/>
        <w:br/>
        <w:tab/>
        <w:t xml:space="preserve"> </w:t>
        <w:tab/>
        <w:br/>
        <w:tab/>
        <w:t xml:space="preserve"> Емилия Донкова </w:t>
        <w:tab/>
        <w:br/>
        <w:tab/>
        <w:t xml:space="preserve"> </w:t>
        <w:tab/>
        <w:br/>
        <w:tab/>
        <w:t xml:space="preserve">разгледа докладваното от съдията Ц. Георгиева</w:t>
        <w:tab/>
        <w:br/>
        <w:tab/>
        <w:t xml:space="preserve"> </w:t>
        <w:tab/>
        <w:br/>
        <w:tab/>
        <w:t xml:space="preserve">дело № 1485/2017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във вр. чл. 280 ГПК.</w:t>
        <w:tab/>
        <w:br/>
        <w:tab/>
        <w:t xml:space="preserve"> </w:t>
        <w:tab/>
        <w:br/>
        <w:tab/>
        <w:t xml:space="preserve">Образувано е по касационна жалба на [фирма] [населено място], подадена от пълномощника юрисконсулт В. С. Н., срещу въззивното решение на Благоевградския окръжен съд, № 6433 от 12.12.2016г. по в. гр. д. № 700/2016г., с което е потвърдено решението на Благоевградския районен съд, № 5742/18.07.2016г. по гр. д. № 2380/15г., с което е осъдено [фирма] да премести за своя сметка изграденото електромерно табло, ведно с монтираните в същото средства за техническо измерване /електромери/, които се намират в имота на ищците Д. и М. М., с площ от 52,48 кв. м., предназначен за търговска дейност. </w:t>
        <w:tab/>
        <w:br/>
        <w:tab/>
        <w:t xml:space="preserve"> </w:t>
        <w:tab/>
        <w:br/>
        <w:tab/>
        <w:t xml:space="preserve">Ответниците по касация Д. И. М. и М. Б. М., двамата от [населено място], в представения отговор от пълномощника им адв. Д. С., молят да не се допусне касационно обжалване на въззивното решение. Претендират разноските по делото.</w:t>
        <w:tab/>
        <w:br/>
        <w:tab/>
        <w:t xml:space="preserve"> </w:t>
        <w:tab/>
        <w:br/>
        <w:tab/>
        <w:t xml:space="preserve">Върховният касационен съд, състав на първо г. о. намира, че касационната жалба е подадена в срока по чл. 283 ГПК от легитимирано лице, срещу подлежащо на обжалване съдебно решение и е процесуално допустима. За да се произнесе относно наличието на предпоставките по чл. 280, ал. 1 ГПК за допускане на касационно обжалване на въззивното решение ВКС съобрази следното:</w:t>
        <w:tab/>
        <w:br/>
        <w:tab/>
        <w:t xml:space="preserve"> </w:t>
        <w:tab/>
        <w:br/>
        <w:tab/>
        <w:t xml:space="preserve">За да уважи предявения от Д. и М. М. против [фирма] иск по чл. 109 ЗС въззивният съд е приел, че процесното електромерно табло и електромерите в него са разположени в помещение, съставляващо част от собствения на ищците самостоятелен обект. Приел е, че ответникът не може да държи в помещение, което е частна собственост, техническите измервателни уреди, с които се измерва и отчита ел. енергията на абонати от жилищата в сградата - етажна собственост. Не е възприел доводите на ответника, че се касае за енергийни обекти, за каквито ЗЕ допуска възникване на сервитутно право. Приел е, че процесните електромери и таблото, в което се намират, са средства за търговско измерване по смисъла на §1, т. 58 от Закона за енергетиката /ЗЕ/, които по силата на чл. 120, ал. 1 от същия закон се разполагат до или на границата с имота на клиента. Съгласно чл. 67, ал. 4 ЗЕ /съответстващ по смисъл на чл. 59, ал. 4 ЗЕЕЕ отм., операторите на разпределителни мрежи могат да ползват безвъзмездно части от сгради и прилежащите им поземлени имоти за монтиране на средствата за измерване, свързани с доставката на ел. енергия, но тази законова норма има предвид ползването на общи части на сгради, а не помещения, принадлежащи към самостоятелни обекти в тях. Дори процесното помещение да е било някога обща част на сградата, то е променило предназначението си и е станало част от самостоятелния обект, който ищците са закупили на публична продан и са станали собственици на това деривативно придобивно основание, като се легитимират с влязлото в сила постановление за възлагане на имот по реда на чл. 496 ГПК. В рамките на негаторния иск съдът не може да се произнася по действителността на влязло в сила постановление за възлагане на недвижим имот, чийто вещен ефект може да бъде отречен само, ако се установи по исков ред, че длъжникът не е бил собственик на имота. По тези съображения въззивният съд е потвърдил първоинстанционното решение, с което е осъден ответникът [фирма] да премести за своя сметка изграденото в имота на ищците Д. и М. М. електромерно табло. </w:t>
        <w:tab/>
        <w:br/>
        <w:tab/>
        <w:t xml:space="preserve"> </w:t>
        <w:tab/>
        <w:br/>
        <w:tab/>
        <w:t xml:space="preserve">Касаторът [фирма] моли да се допусне касационно обжалване на въззивното решение на основание чл. 280, ал. 1, т. 3 ГПК по въпросите:</w:t>
        <w:tab/>
        <w:br/>
        <w:tab/>
        <w:t xml:space="preserve"> </w:t>
        <w:tab/>
        <w:br/>
        <w:tab/>
        <w:t xml:space="preserve">1. С промяната на предназначението на общите части на сграда, погасяват ли се сервитутите и/или правото на енергийното предприятие да държи средствата за измерване и други съоръжения, монтирани в общите части на сградата преди промяната на предназначението им?</w:t>
        <w:tab/>
        <w:br/>
        <w:tab/>
        <w:t xml:space="preserve"> </w:t>
        <w:tab/>
        <w:br/>
        <w:tab/>
        <w:t xml:space="preserve">2. Промяната на предназначението на общите части на сграда и обособяването им като самостоятелен обект води ли до промяна на статута на законосъобразно изградени енергийни обекти, монтирани в общите части преди промяната на предназначението?</w:t>
        <w:tab/>
        <w:br/>
        <w:tab/>
        <w:t xml:space="preserve"> </w:t>
        <w:tab/>
        <w:br/>
        <w:tab/>
        <w:t xml:space="preserve">3. Представлява ли електромерното табло ведно с монтираните към него електромери, енергиен обект по смисъла на § 1, т. 23 ДР ЗЕ?</w:t>
        <w:tab/>
        <w:br/>
        <w:tab/>
        <w:t xml:space="preserve"> </w:t>
        <w:tab/>
        <w:br/>
        <w:tab/>
        <w:t xml:space="preserve"> ВКС намира, че поставените въпроси не са от значение за точното прилагане на закона и за развитието на правото, тъй като въззивният съд е приложил разпоредбите на чл. 120, ал. 1 и § 1, т. 23 и т. 58 ЗЕ в точния им смисъл и в съответствие със съдебната практика. Посочените разпоредби са ясни и се прилагат непротиворечиво. Така например с решение № 75/25.03.2013г. по гр. д. № 864/2012г. І г. о. ВКС е прието, че разпределителното предприятие има право да разполага средствата за търговско измерване - електромерните табла, в общите части, включително и върху фасадата на сградата, която също е обща част. Прието е също, че разпределителното предприятие има право да разполага в един имот средства за търговско измерване само за този имот. В настоящия случай електромерните табла на етажните собственици се намират в помещение, което е частна собственост на ищците /ответници по касация/. Обстоятелството, че това помещение през 1977г. при монтирането на измервателните уреди е било обща част на сградата, не може да изключи приложението на императивните изисквания на чл. 120, ал. 1 ЗЕ относно местоположението на средствата за търговско измерване. Правните изводи на въззивния съд в тази насока са изградени при точното прилагане на разпоредбата на чл. 120, ал. 1 ЗЕ, поради което не са налице предпоставките на чл. 280, ал. 1, т. 3 ГПК за допускане на касационно обжалване на въззивното решение по поставените въпроси, а именно разглеждането му да допринесе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условия. Посочените разпоредби не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промени, съгласно тълкуването на разпоредбата на чл. 280, ал. 1, т. 3 ГПК с т. 4 на ТР № 1/19.02.2010г. по т. д. № 1/2009г. ОСГТК на ВКС.</w:t>
        <w:tab/>
        <w:br/>
        <w:tab/>
        <w:t xml:space="preserve"> </w:t>
        <w:tab/>
        <w:br/>
        <w:tab/>
        <w:t xml:space="preserve">По изложените съображения не са налице предпоставките на чл. 280, ал. 1 ГПК за допускане на касационно обжалване на въззивното решение. На ответниците по касация следва да се присъдят разноските по делото в размер на 500 лв. съобразно представения договор за правна защита и съдействие.</w:t>
        <w:tab/>
        <w:br/>
        <w:tab/>
        <w:t xml:space="preserve"> </w:t>
        <w:tab/>
        <w:br/>
        <w:tab/>
        <w:t xml:space="preserve">Водим от горното ВКС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на Благоевградския окръжен съд, № 6433 от 12.12.2016г. по в. гр. д. № 700/2016г.</w:t>
        <w:tab/>
        <w:br/>
        <w:tab/>
        <w:t xml:space="preserve"> </w:t>
        <w:tab/>
        <w:br/>
        <w:tab/>
        <w:t xml:space="preserve">ОСЪЖДА [фирма] [населено място], да заплати на Д. И. М. и М. Б. М., двамата от [населено място], сумата 500 лв. разноски по делото.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