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№5827/14.06.2022 по адм. д. №2838/2022 на ВАС, Петчленен състав - II колегия,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5827 София, 14.06.2022 г. В ИМЕТО НА НАРОДА</w:t>
        <w:tab/>
        <w:br/>
        <w:tab/>
        <w:t xml:space="preserve">Върховният административен съд на Република България - Петчленен състав - II колегия, в съдебно заседание на деветнадесети май две хиляди и двадесет и втора година в състав: ПРЕДСЕДАТЕЛ: ГЕОРГИ КОЛЕВ ЧЛЕНОВЕ:</w:t>
        <w:tab/>
        <w:br/>
        <w:tab/>
        <w:t xml:space="preserve">ВИОЛЕТА ГЛАВИНОВАСТЕФКА КЕМАЛОВАЕМИЛ ДИМИТРОВБРАНИМИРА МИТУШЕВА при секретар Григоринка Любенова и с участието на прокурора Даниела Божкова изслуша докладваното от съдията Емил Димитров по административно дело № 2838 / 2022 г.</w:t>
        <w:tab/>
        <w:br/>
        <w:tab/>
        <w:t xml:space="preserve">Производство по реда на чл. 208 и сл. от Административнопроцесуалния кодекс (АПК).</w:t>
        <w:tab/>
        <w:br/>
        <w:tab/>
        <w:t xml:space="preserve">Образувано е по касационна жалба от Национална здравноосигурителна каса /НЗОК/, чрез процесуален представител срещу решение №5003 от 20.04.2021г., постановено по адм. дело №9163/2020г. по описа на Върховния административен съд, Пето отделение.</w:t>
        <w:tab/>
        <w:br/>
        <w:tab/>
        <w:t xml:space="preserve">Касаторът поддържа оплаквания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 отменително основание по чл. 209, т. 3 от АПК.</w:t>
        <w:tab/>
        <w:br/>
        <w:tab/>
        <w:t xml:space="preserve">Навежда доводи, че обжалваният акт не попада в легалната дефиниция, посочена в чл.1а от Закона за нормативните актове/ЗНА/, тъй като процесните Изисквания на НЗОК при лечение с хроничен вирусен С хепатит при болни над 18 годишна възраст в извънболничната помощ /Изискванията/, не отговарят на кумулативно изискуемите критерии за нормативен акт.</w:t>
        <w:tab/>
        <w:br/>
        <w:tab/>
        <w:t xml:space="preserve">Твърди, че атакувания акт не е нормативен административен акт, тъй като неговите „правила“ засягат една изрично и конкретно определена група от лица(пациенти, лекари-специалисти, гастроентеролози и РЗОК) и не са издадени от държавен орган по смисъла на ЗНА и АПК.</w:t>
        <w:tab/>
        <w:br/>
        <w:tab/>
        <w:t xml:space="preserve">Излага съображения, че обнародването на процесния акт в Държавен вестник само по себе си не е част от фактическия състав по издаването на акта и следователно не е условие за влизането му в сила и поставянето му в действие, тъй като само изрично посочените в ЗЗО и ПУДНЗОК актове подлежат на обнародване в ДВ .</w:t>
        <w:tab/>
        <w:br/>
        <w:tab/>
        <w:t xml:space="preserve">Според касатора решението на съда е немотивирано, тъй като съдебният състав не е обсъдил изобщо медицинските и здравни причини, довели до приемане на процесния акт.</w:t>
        <w:tab/>
        <w:br/>
        <w:tab/>
        <w:t xml:space="preserve">Допълнителни съображения излага в писмени бележки. Моли за отмяната му. Не претендира разноски.</w:t>
        <w:tab/>
        <w:br/>
        <w:tab/>
        <w:t xml:space="preserve">Ответните страни – Сдружение „Хепактив“ и Б. Георгиева, чрез процесуални представители в писмен отговор оспорват касационната жалба. Претендират разноски.</w:t>
        <w:tab/>
        <w:br/>
        <w:tab/>
        <w:t xml:space="preserve">Участвалият в касационното производство представител на Върховната административна прокуратура дава заключение за неоснователност на касационната жалба.</w:t>
        <w:tab/>
        <w:br/>
        <w:tab/>
        <w:t xml:space="preserve">При извършената касационна проверка на съдебното решение по наведените от страните основания и съобразно чл. 218, ал. 2 АПК, съдът намира следното:</w:t>
        <w:tab/>
        <w:br/>
        <w:tab/>
        <w:t xml:space="preserve">С атакуваното решение, постановено в производство по чл.185 и сл. АПК, Върховния административен съд, тричленен състав, е обявил нищожността на Изисквания на НЗОК при лечение с хроничен вирусен С хепатит при болни над 18 годишна възраст в извънболничната помощ, утвърдени от управителя на Националната задравноосигурителна каса, в сила от 15 август 2020г., и е осъдил НЗОК да заплати на Сдружение „Хепактив“ и Б. Георгиева разноски по делото.</w:t>
        <w:tab/>
        <w:br/>
        <w:tab/>
        <w:t xml:space="preserve">За да постанови този резултат, съдът е приел, че оспореният акт е издаден от компетентен орган съгласно чл.58, ал.3, вр. ал.1 от Националния рамков договор /НРД/ между НЗОК и Българския лекарски съюз за 2020-2022г., в качеството му на управител на НЗОК, за когото е предвидено, че утвърждава Изисквания за издаване на протоколи за провеждане на лечение по конкретни заболявания и групи лекарствени продукти след решение на Надзорния съвет и предварително съгласуване с Българския лекарски съюз.</w:t>
        <w:tab/>
        <w:br/>
        <w:tab/>
        <w:t xml:space="preserve">Съдът е счел, че не е спазена нормата на чл.58, ал.4 НРД за публикуване Изискванията на интернет-страницата поне 15 работни дни преди датата на влизане в сила, нито изискването на чл.58, ал.5 НРД за уведомяване на изпълнителите на медицинска помощ в срок не по-малък от 7 дни преди влизането в сила на Изискванията чрез РЗОК.</w:t>
        <w:tab/>
        <w:br/>
        <w:tab/>
        <w:t xml:space="preserve">Решаващият състав е приел, че оспорените Изисквания, утвърдени от управителя на НЗОК по своето естество представляват нормативен административен акт по см. на чл.75 , ал.1 АПК.</w:t>
        <w:tab/>
        <w:br/>
        <w:tab/>
        <w:t xml:space="preserve">Според съда обстоятелството, че актът е озаглавен „Изисквания“ не променя неговата правна същност, която се определя от съдържанието, а не от наименованието, поради което определянето на Изискванията като нормативен административен акт не е изключено от разпоредбата на чл.7 ЗНА.</w:t>
        <w:tab/>
        <w:br/>
        <w:tab/>
        <w:t xml:space="preserve">В обобщение съдът е формирал решаващ извод за наличие на съществен порок на акта-необнародване в ДВ, водещ до неговата нищожност.</w:t>
        <w:tab/>
        <w:br/>
        <w:tab/>
        <w:t xml:space="preserve">Съдът е посочил, че разпоредбата на чл.58 НРД относно публикуването на интернет-страницата на НЗОК и уведомяването на изпълнителите на медицинска помощ не дерогира изискванията на АПК и ЗНА за обнародване в Държавен вестник на нормативен акт, чиито издател не е общински съвет.</w:t>
        <w:tab/>
        <w:br/>
        <w:tab/>
        <w:t xml:space="preserve">Решението е правилно.</w:t>
        <w:tab/>
        <w:br/>
        <w:tab/>
        <w:t xml:space="preserve">Изцяло се споделят изводите на тричленния състав на ВАС за нормативен характер на процесните Изисквания на НЗОК при лечение с хроничен вирусен С хепатит при болни над 18 годишна възраст в извънболничната помощ.</w:t>
        <w:tab/>
        <w:br/>
        <w:tab/>
        <w:t xml:space="preserve">Противно на тезата на касатора, оспорения акт отговаря на кумулативно определените критерии за нормативен административен акт, посочени в чл.1а ЗНА, аналогично в чл.75 АПК.</w:t>
        <w:tab/>
        <w:br/>
        <w:tab/>
        <w:t xml:space="preserve">Изискванията са издадени от компетентен съобразно Националния рамков договор между НЗОК и Българския лекарски съюз за 2020-2022г. орган, съдържат административноправни норми, имащи многократно правно действие.</w:t>
        <w:tab/>
        <w:br/>
        <w:tab/>
        <w:t xml:space="preserve">Видно от съдържанието на Изискванията, същите се състоят от правила за издаване на протоколи за провеждане на лечение на инфекцията с HCV при болни над 18 годишна възраст, по същество представляващи специални и общи изисквания, относими към неопределяем кръг адресати, свързани условията и реда за предписване на лекарства по "Протокол за предписване на лекарствени продукти, заплащани от НЗОК/РЗОК" по Раздел II от Националния рамков договор между НЗОК и Българския лекарски съюз за 2020-2022г., и конкретно за разрешаване на отпускането на лекарствени продукти по чл.54 НЗОК и външни експерти (чл.58, ал.1 НРД 2020-2022г. в приложимата редакция).</w:t>
        <w:tab/>
        <w:br/>
        <w:tab/>
        <w:t xml:space="preserve">С оглед горното противно на тезата на касатора процесния административен акт засяга група лица, но тази група не е предварително опредена спрямо всеки субект на правоотношенията, а е динамична за всяко възникнало правоотношение, съобразно многократното действие на правилата, установени с акта. Казано по друг начин като адресати на отношенията, регулирани с правилата са посочени категории субекти, имащи определено качество - лечебни заведения, специалисти, пациенти, здравноосигурени лица и др.-носители на инфекция с HCV, но конкретния субект за всяко възникнало правоотношение (към когото се прилага общото правило за поведение) е индивидуално неопределен.</w:t>
        <w:tab/>
        <w:br/>
        <w:tab/>
        <w:t xml:space="preserve">При тези данни правилно тричленния състав на ВАС е приел, че необнародването на Изискванията в Държавен вестник с оглед характера им на подзаконов нормативен акт, и предвид изискванията на чл.5, ал.5 от Конституцията на Република България, чл.78, ал.2 АПК и чл. 37, ал.1 ЗНА, означава липса на елемент от фактическия състав при наличието на който акта може да породи правни последици, и представлява особено тежък порок, имащ за последица нищожност.</w:t>
        <w:tab/>
        <w:br/>
        <w:tab/>
        <w:t xml:space="preserve">Следва да се отбележи, че с измененията на чл.58, ал.3 от Националния рамков договор №РД-НС-01-4 от 23.12.20219г. за медицинските дейности между НЗОК и БЛС за 2020-2022г. (ДВ, бр.37 от 2022г. в сила от 01.01.2022г.), недостатъкът в предвидената в НРД процедура по приемане на Изискванията, с оглед нормативния им характер е преодолян, като е прието, че Изискванията, както и всички промени в тях се обнародват от управителя на НЗОК в „Държавен вестник“.</w:t>
        <w:tab/>
        <w:br/>
        <w:tab/>
        <w:t xml:space="preserve">Медицинските и здравни причини за приемане на процесния акт са извън предмета на спора.</w:t>
        <w:tab/>
        <w:br/>
        <w:tab/>
        <w:t xml:space="preserve">Налага се извода, че обжалваното решение е валидно, допустимо и постановено при спазване на съдопроизводствените правила. Тричленният състав на ВАС е изпълнил задължението си по чл. 168 АПК като е извършил съдебен контрол на оспорения административен акт по критериите, посочени в чл. 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Решението е постановено при разпределена тежест на доказване в процеса съобразно доводите и възраженията на страните, на които е дадена възможност да ангажират доказателства в подкрепа на представените становища.</w:t>
        <w:tab/>
        <w:br/>
        <w:tab/>
        <w:t xml:space="preserve">Не се констатира необоснованост на първоинстанционното решение.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поради което обжалваното съдебно решение следва да бъде оставено в сила.</w:t>
        <w:tab/>
        <w:br/>
        <w:tab/>
        <w:t xml:space="preserve">Предвид изхода на делото съобразно претендираните и доказани разноски, претенциите за сторени разноски за касационното производство от ответните, обективирани в молба от 09.05.2022г. от сдружение „Хепактив“ и молба от 12.05.2022г. от Б. Георгиева, не следва да се уважават, защото по делото няма доказателства разноски за касационната инстанция да са сторени от сдружение „Хепактив“(представения списък на разноските не е доказателство за договорени и заплатени разноски), а същевременно липсват данни спрямо Адвокат П. Антонов и Б. Георгиева, да са налице договорни отношения за касационната инстанция по см. на чл.38 ЗЗД, предвид чл.25, ал.1 ЗЗД и чл.36, ал.2 ЗЗД.</w:t>
        <w:tab/>
        <w:br/>
        <w:tab/>
        <w:t xml:space="preserve">Водим от горното и на основание чл.221, ал.2, предл. първо АПК, Върховният административен съд, 5-членен състав на Втора колегия</w:t>
        <w:tab/>
        <w:br/>
        <w:tab/>
        <w:t xml:space="preserve">РЕШИ:</w:t>
        <w:tab/>
        <w:br/>
        <w:tab/>
        <w:t xml:space="preserve">ОСТАВЯ В СИЛА решение №5003 от 20.04.2021г., постановено по адм. дело №9163/2020г. по описа на Върховния административен съд, Пето отделение.</w:t>
        <w:tab/>
        <w:br/>
        <w:tab/>
        <w:t xml:space="preserve">Решението не подлежи на обжалване.</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ВИОЛЕТА ГЛАВИНОВА/п/ СТЕФКА КЕМАЛОВА/п/ ЕМИЛ ДИМИТРОВ/п/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