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№306/27.09.2018 по търг. д. №2193/2018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306</w:t>
        <w:tab/>
        <w:br/>
        <w:tab/>
        <w:t xml:space="preserve"> </w:t>
        <w:tab/>
        <w:br/>
        <w:tab/>
        <w:t xml:space="preserve">Гр.София, 27.09.2018 год.</w:t>
        <w:tab/>
        <w:br/>
        <w:tab/>
        <w:t xml:space="preserve"> </w:t>
        <w:tab/>
        <w:br/>
        <w:tab/>
        <w:t xml:space="preserve">Върховният касационен съд на Република България, Търговска колегия, второ отделение, в закрито заседание на двадесети септември през две хиляди и осемнадесета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съдия Петя Хорозова </w:t>
        <w:tab/>
        <w:br/>
        <w:tab/>
        <w:t xml:space="preserve"> </w:t>
        <w:tab/>
        <w:br/>
        <w:tab/>
        <w:t xml:space="preserve">т. д. № 2193/2018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307 ал. 1 ГПК.</w:t>
        <w:tab/>
        <w:br/>
        <w:tab/>
        <w:t xml:space="preserve"> </w:t>
        <w:tab/>
        <w:br/>
        <w:tab/>
        <w:t xml:space="preserve">Образувано е по молба на ЮРОБАНК БЪЛГАРИЯ АД [населено място], чрез процесуален пълномощник, за отмяна на влязло в сила определение № 2034/13.04.2018 г. по т. д.н.№ 4853/2015 г. на Софийския градски съд, ТО, VІ-17 състав, потвърдено с определение № 2508/07.08.2018 г. по ч. т.д. н. № 2961/2018 г. по описа на Софийския апелативен съд, ТО, VІ състав. С влязлото в сила определение на основание чл. 729 ТЗ е одобрена със съответните промени частична сметка за разпределение на суми, обявена в ТР на 21.02.2018 г. по партидата на САМАРТ – 58 АД /в несъстоятелност/. Молителят твърди наличие на ново обстоятелство, от съществено значение за делото, което не е могло да му стане известно преди подаване на частната жалба против определението на СГС и съответно не е било взето предвид от САС при постановяване на определението от 07.08.2018 г., а именно – обявяване на 06.06.2018 г. по партидата на друг търговец в несъстоятелност, солидарно задължен със САМАРТ – 58 АД /н/ спрямо друг кредитор, на частична сметка за разпределение, съгласно която този кредитор би получил общо от двамата несъстоятелни длъжници суми, повече от дължимото, за сметка на молителя и останалите кредитори на САМАРТ – 58 АД.</w:t>
        <w:tab/>
        <w:br/>
        <w:tab/>
        <w:t xml:space="preserve"> </w:t>
        <w:tab/>
        <w:br/>
        <w:tab/>
        <w:t xml:space="preserve">Съставът на Върховния касационен съд, Търговска колегия, второ отделение, при извършване на дължимата преценка за допустимост на молбата за отмяна, намира следното:</w:t>
        <w:tab/>
        <w:br/>
        <w:tab/>
        <w:t xml:space="preserve"> </w:t>
        <w:tab/>
        <w:br/>
        <w:tab/>
        <w:t xml:space="preserve">Съгласно Постановление № 2/29.09.77 г. на Пленума на Върховния съд, на отмяна подлежат съдебните решения и други съдебни актове, когато с тях се разрешават спорове за материално право. Те трябва да се ползват със сила на пресъдено нещо, т. е. да са задължителни за страните и техните правоприемници, и спорните въпроси, разрешени с тях, да не могат да бъдат пререшавани. Съдът намира, че атакуваното определение не отговаря на посочените по-горе характеристики.</w:t>
        <w:tab/>
        <w:br/>
        <w:tab/>
        <w:t xml:space="preserve"> </w:t>
        <w:tab/>
        <w:br/>
        <w:tab/>
        <w:t xml:space="preserve">Одобряването на сметката за разпределение от съда по несъстоятелността има за цел единствено надлежното удовлетворяване на кредиторите след осребряването на имуществото на несъстоятелния длъжник, като чрез него не се разрешават спорове за материално право, в частност за съществуването, привилегиите /реда/ и размера на вземанията. Ако такива спорни вземания са налице, то за тях се заделят съответните суми /чл. 726 ТЗ/. По аналогия, доколкото сметката за разпределение е част от универсалното принудително изпълнение срещу длъжник, обявен в несъстоятелност, са приложими указанията на т. 2 от ТР № 7 от 31.07.2017 г. на ВКС по тълк. д. № 7/2014 г., ОСГТК, според които решенията на съда по жалби срещу действия на съдебния изпълнител не подлежат на отмяна по реда на чл. 303 и сл. ГПК, вкл. тези, постановени по жалби срещу изготвеното разпределение /чл. 463 ГПК/. Отделно, в ТР № 5 от 12.07.2018 г. на ВКС по тълк. д. № 5/2015 г., ОСГТК, определението по чл. 729 ТЗ не се сочи като такова, което дава разрешение на друго спорно производство по смисъла на чл. 274 ал. 3 т. 2 ГПК, като евентуална предпоставка за възможността да подлежи на отмяна по реда на глава 24 ГПК.</w:t>
        <w:tab/>
        <w:br/>
        <w:tab/>
        <w:t xml:space="preserve"> </w:t>
        <w:tab/>
        <w:br/>
        <w:tab/>
        <w:t xml:space="preserve">Предвид изложеното, настоящият съдебен състав намира, че молбата за отмяна на определението по чл. 729 ТЗ се явява недопустима и следва да бъде оставена без разглеждане. В същия смисъл, и то преди постановяване на посочените по-горе тълкувателни решения, е формирана и трайна практика на ВКС, ТК – определение № 24/26.01.2015 г. по т. д.№ 3762/14 г. на І т. о., определение № 102/27.03.2015 г. по т. д.№ 455/2015 г.</w:t>
        <w:tab/>
        <w:br/>
        <w:tab/>
        <w:t xml:space="preserve"> </w:t>
        <w:tab/>
        <w:br/>
        <w:tab/>
        <w:t xml:space="preserve">Мотивиран от горното и на основание чл. 307 ал. 1 ГПК, Върховният касационен съд, Търговска колегия, второ отделение</w:t>
        <w:tab/>
        <w:br/>
        <w:tab/>
        <w:t xml:space="preserve"> </w:t>
        <w:tab/>
        <w:br/>
        <w:tab/>
        <w:t xml:space="preserve">ОПРЕДЕЛИ: </w:t>
        <w:tab/>
        <w:br/>
        <w:tab/>
        <w:t xml:space="preserve"> </w:t>
        <w:tab/>
        <w:br/>
        <w:tab/>
        <w:t xml:space="preserve">ОСТАВЯ БЕЗ РАЗГЛЕЖДАНЕ молбата на ЮРОБАНК БЪЛГАРИЯ АД [населено място] за отмяна на влязло в сила определение № 2034/13.04.2018 г. по т. д.н.№ 4853/2015 г. на Софийския градски съд, ТО, VІ-17 състав, потвърдено с определение № 2508/07.08.2018 г. по ч. т.д. н. № 2961/2018 г. по описа на Софийския апелативен съд, ТО, VІ състав. </w:t>
        <w:tab/>
        <w:br/>
        <w:tab/>
        <w:t xml:space="preserve"> </w:t>
        <w:tab/>
        <w:br/>
        <w:tab/>
        <w:t xml:space="preserve">Определението подлежи на обжалване в едноседмичен срок от връчването му с частна жалба пред друг състав на Върховния касационен съд, Търговска колегия.</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