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№157/10.05.2019 по търг. д. №2734/2015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157</w:t>
        <w:tab/>
        <w:br/>
        <w:tab/>
        <w:t xml:space="preserve"> </w:t>
        <w:tab/>
        <w:br/>
        <w:tab/>
        <w:t xml:space="preserve">София, 10.05.2019 година Върховният касационен съд на Р. Б, второ търговско отделение, в закрито заседание на 07.05.2019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2734 /2015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247, ал. 1 ГПК. </w:t>
        <w:tab/>
        <w:br/>
        <w:tab/>
        <w:t xml:space="preserve"> </w:t>
        <w:tab/>
        <w:br/>
        <w:tab/>
        <w:t xml:space="preserve"> Съдът служебно констатира, че в диспозитива на определение № 50 от 02.05.2019 г., с което на осн. чл. 230, ал. 3 във вр. с ал. 1 ГПК е възобновено производството по т. д.№ 2734/2015 г. на второ търговско отделение на ВКС е допусната очевидна фактическа грешка, която се изразява в неправилно посочване в диспозитива на съдебния акт вида на насроченото на 24.09.2019 г. съдебно заседание, за което да се призоват страните - вместо „открито съдебно заседение” е отразено „закрито съдебно заседение”.</w:t>
        <w:tab/>
        <w:br/>
        <w:tab/>
        <w:t xml:space="preserve"> </w:t>
        <w:tab/>
        <w:br/>
        <w:tab/>
        <w:t xml:space="preserve"> Настоящият съдебен състав на второ търговско отделение на ВКС намира, че тази очевидна фактическа грешка следва да бъде отстранена, поради което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поправка на очевидна фактическа грешка в определение № 50 от 02.05.2019 г., по т. д.№ 2734/2015 г. на второ търговско отделение на ВКС, като в диспозитива на съдебния акт вместо „закрито съдебно заседение” се чете „открито съдебно заседание”.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