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№220/09.05.2019 по ч. търг. д. №2069/2018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220 </w:t>
        <w:tab/>
        <w:br/>
        <w:tab/>
        <w:t xml:space="preserve"> </w:t>
        <w:tab/>
        <w:br/>
        <w:tab/>
        <w:t xml:space="preserve"> [населено място], 09.05.2019г. 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втори май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ч. т.д.№2069/18г.,за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</w:t>
        <w:tab/>
        <w:br/>
        <w:tab/>
        <w:t xml:space="preserve"> </w:t>
        <w:tab/>
        <w:br/>
        <w:tab/>
        <w:t xml:space="preserve">С определение №13/11.01.2018г.,постановено по ч. в.т. д.№565/17г., Варненски апелативен съд се е произнесъл по подадена от „Агрипланет“ ЕООД молба по чл. 248 ГПК,като е допълнил постановеното по делото определение №617/23.10.17г., с което е прекратено производството по делото като недопустимо, осъждайки „С. Д“АД да заплати в полза на молителя направените от него разноски в размер на 1000 лв. за адвокатска защита.</w:t>
        <w:tab/>
        <w:br/>
        <w:tab/>
        <w:t xml:space="preserve"> </w:t>
        <w:tab/>
        <w:br/>
        <w:tab/>
        <w:t xml:space="preserve">Срещу това определение е подадена частна жалба от „С. Д“АД.В нея се излагат съображения за прекомерност на адвокатското възнаграждение, поради което се претендира намаляването му до размер на 60 лв. </w:t>
        <w:tab/>
        <w:br/>
        <w:tab/>
        <w:t xml:space="preserve"> </w:t>
        <w:tab/>
        <w:br/>
        <w:tab/>
        <w:t xml:space="preserve">Ответната страна по частната жалба „Агрипланет“ЕООД не се е ангажирала със становище.</w:t>
        <w:tab/>
        <w:br/>
        <w:tab/>
        <w:t xml:space="preserve"> </w:t>
        <w:tab/>
        <w:br/>
        <w:tab/>
        <w:t xml:space="preserve">Върховният касационен съд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</w:t>
        <w:tab/>
        <w:br/>
        <w:tab/>
        <w:t xml:space="preserve"> </w:t>
        <w:tab/>
        <w:br/>
        <w:tab/>
        <w:t xml:space="preserve">Разгледана по същество, е неоснователна.</w:t>
        <w:tab/>
        <w:br/>
        <w:tab/>
        <w:t xml:space="preserve"> </w:t>
        <w:tab/>
        <w:br/>
        <w:tab/>
        <w:t xml:space="preserve">С обжалваното определение, с което се е произнесъл по молбата на въззиваемия по чл. 248 ГПК, съставът на въззивния съд е съобразил обстоятелствата, че частното производство е прекратено с определение /което към настоящия момент е влязло в законна сила/ и, че при този изход, законът дава право на противната на иницииралата производството страна да получи направените от нея в неоснователно/недопустимо водения срещу нея процес разноски; въззиваемата страна е поискала своевременно /с отговора на частната жалба/ да й бъдат присъдени разноските, като е приложила екземпляр от договора за правна помощ, в който е посочено, че сумата е платена в брой. Въпреки дадената му възможност да вземе становище по молбата за допълване, включително като направи възражение за прекомерност, частният жалбоподател не се е възползвал от това си право. Поради това и доколкото е констатиран пропуск с определението за прекратяване разноските да бъдат присъдени, съдът е уважил изцяло искането. </w:t>
        <w:tab/>
        <w:br/>
        <w:tab/>
        <w:t xml:space="preserve"> </w:t>
        <w:tab/>
        <w:br/>
        <w:tab/>
        <w:t xml:space="preserve">Определението на ВАпС е правилно.</w:t>
        <w:tab/>
        <w:br/>
        <w:tab/>
        <w:t xml:space="preserve"> </w:t>
        <w:tab/>
        <w:br/>
        <w:tab/>
        <w:t xml:space="preserve">В частната жалба, с която е сезиран Върховният касационен съд, не се излагат оплаквания относно законосъобразността на извършените от въззивния съд процесуални действия, а само се навеждат твърдения за прекомерност на присъдените разноски за адвокатско възнаграждение. Възражение в този смисъл частният жалбоподател е имал възможност да направи в производството по чл. 248 ГПК пред апелативния съд преди постановяването на атакуваното определение. Като не е сторил това, следва да се приеме, че правото му да иска отмяна на определението на това основание, е преклудирано. Съгласно разпоредбата на чл. 78 ал. 5 от ГПК съдът не се произнася служебно, а само при направено възражение за несъответствие между платеното адвокатско възнаграждение с правната и фактическа сложност на делото. В настоящото производство предмет на преценка за законосъобразност е дали при произнасянето на състава страната е била лишена от възможността да упражни предоставеното й от закона право, а такова процедиране от страна на Варненски апелативен съд не се констатира.</w:t>
        <w:tab/>
        <w:br/>
        <w:tab/>
        <w:t xml:space="preserve"> </w:t>
        <w:tab/>
        <w:br/>
        <w:tab/>
        <w:t xml:space="preserve">Поради това определението от 11.01.2018г. следва да бъде потвърдено. 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№13/11.01.2018г.,постановено по ч. в.т. д. №565/17г. по описа на Варненски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