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№239/08.05.2019 по гр. д. №4500/2018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4ОПРЕДЕЛЕНИЕ</w:t>
        <w:tab/>
        <w:br/>
        <w:tab/>
        <w:t xml:space="preserve"> </w:t>
        <w:tab/>
        <w:br/>
        <w:tab/>
        <w:t xml:space="preserve">№ 239</w:t>
        <w:tab/>
        <w:br/>
        <w:tab/>
        <w:t xml:space="preserve"> </w:t>
        <w:tab/>
        <w:br/>
        <w:tab/>
        <w:t xml:space="preserve">София, 08.05. 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двадесет и седми март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изслуша докладваното от съдията Б. П</w:t>
        <w:tab/>
        <w:br/>
        <w:tab/>
        <w:t xml:space="preserve"> </w:t>
        <w:tab/>
        <w:br/>
        <w:tab/>
        <w:t xml:space="preserve">гражданско дело № 4500/2018 година по описа на ВКС, Гражданска колегия и за да се произнесе, съобрази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И. Е. И. е обжалвала въззивното решение на Благоевградския окръжен съд № 3435 от 12.07.2018г. по гражданско дело № 427/2018г. </w:t>
        <w:tab/>
        <w:br/>
        <w:tab/>
        <w:t xml:space="preserve"> </w:t>
        <w:tab/>
        <w:br/>
        <w:tab/>
        <w:t xml:space="preserve">Ответникът „Караваната“ ЕООД гр. Сандански е подал писмен отговор, в който изразява становище, че касационният жалбоподател не е обосновал приложното поле на нито един от съставите на чл. 280 ал. 1 ГПК, поради което не следва да се допуска касационно обжалване.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на чл. 284 ГПК и не е налице изключение по чл. 280, ал. 3 ГПК с оглед предмета на делото – иск за делба, поради което е процесуално допустима.</w:t>
        <w:tab/>
        <w:br/>
        <w:tab/>
        <w:t xml:space="preserve"> </w:t>
        <w:tab/>
        <w:br/>
        <w:tab/>
        <w:t xml:space="preserve"> С обжалваното решение Благоевградският окръжен съд е потвърдил решението на Районния съд - Сандански № 808 от 16.03.2018г. по гражданско дело № 523/2017г., с което е отхвърлен предявеният от И. Е. И. против „Караваната“ ЕООД гр. Сандански иск за делба на битова сграда /стол/, представляваща масивна сграда с две тела, от които едното двуетажно, а другото едноетажно /столова/, построена в УПИ. .... кв.. .... в землището на [населено място], [община], местност “М. г.“</w:t>
        <w:tab/>
        <w:br/>
        <w:tab/>
        <w:t xml:space="preserve"> </w:t>
        <w:tab/>
        <w:br/>
        <w:tab/>
        <w:t xml:space="preserve"> Въззивният съд е приел, че собствеността върху битовата сграда /стол/ е придобита от ответника „Караваната“ ЕООД от публична продан, проведена по изп. дело № 326/2010г. на ЧСИ Ш. Д рег.№ 796 в КЧСИ. Сградата е изградена от две тела с терасовиден втори етаж. Длъжникът по изпълнението е бил собственик на цялата сграда, тя не е била пристроявана и надстроявана, били са извършени само вътрешни преустройства – премахната е една тухлена стена на първия етаж и на това ниво от двете тела е обособено едно общо помещение с променено предназначение за ползване. Правните изводи на въззивния съд са, че липсва придобиване на част от обекта, предмет на изпълнителното производство, от длъжника в хода на изпълнението и съответно купувачът е придобил собствеността от публичната продан в пълен обем. С констативния нот. акт №. ..../..... г. по нот. дело №. ..../..... г. не са установени нови, допълнително придобити права от длъжника по изпълнението, които той да може валидно да прехвърли след вписване на възбраната и да противопостави на кредитора респ. на купувача от публичната продан. Съдът е посочил също така, че ТР 5/2015г. на ВКС, ОСГК не е приложимо за разглеждания случай, защото цялата вещ е възбранена, описана и оценена и фигурира в постановлението за възлагане, следователно е валидно придобита от ответника по делото, на когото е възложена от публичната продан.</w:t>
        <w:tab/>
        <w:br/>
        <w:tab/>
        <w:t xml:space="preserve"> </w:t>
        <w:tab/>
        <w:br/>
        <w:tab/>
        <w:t xml:space="preserve">По основанията за допускане на касационното обжалване, Върховният касационен съд, първо гражданско отделение, намира следното: </w:t>
        <w:tab/>
        <w:br/>
        <w:tab/>
        <w:t xml:space="preserve"> </w:t>
        <w:tab/>
        <w:br/>
        <w:tab/>
        <w:t xml:space="preserve"> Правният въпрос: „Налице ли е съсобственост в случай, че обемът в правата на обекта, закупен от купувача на публична продан, е по-малък от обема на правата в действителност“ не е обуславящ за делото, защото се основава на недоказаните твърдения на ищцата, че е закупила с нот. акт №. ..../..... г. права, които са придобити от длъжника в хода на изпълнението по изп. д.№ 326/2010г. на ЧСИ Ш.Дервиш. След анализ на събраните доказателства, включително и изслушаната техническа експертиза, която е установила с категоричност, че застроената площ на сградата с две тела не е променяна, а е премахната тухлената стена между залата за хранене и кухненския кът и понастоящем първото ниво се ползва като мебелен цех и са отворени нови врати по една от фасадите, въззивният съд е приел, че правата от публичната продан, придобити от „Караваната“ ЕООД включват цялата сграда - бивш стол на ТКЗС, а не част от тази сграда. Тук за пълнота на мотивите следва да се посочи, че ищцата-касатор е закупила идеална част от сградата по нот. акт №. ..../..... г. без праводателят Г. Ц. да има титул за собственост за тази идеална част по някой от придобивните способи по чл. 77 ЗС, възникнал в хода на изпълнителното производство. Г. Ц. е закупил сградата с две тела –двуетажно и едноетажно с нот. акт. ..../..... г., а с нот. акт №. ..../..... г. е признат за собственик на 238/557 кв. м. от първи етаж от едноетажно тяло –столова от същата сграда, въз основа на покупко продажба като при съставяне на констативния нот. акт е представен нот. акт №. ..../..... г., с който е закупена цялата сграда.</w:t>
        <w:tab/>
        <w:br/>
        <w:tab/>
        <w:t xml:space="preserve"> </w:t>
        <w:tab/>
        <w:br/>
        <w:tab/>
        <w:t xml:space="preserve">По същите съображения не са обуславящи за делото и останалите, посочени в изложението по чл. 284 ал. 3 т. 1 ГПК правни въпроси: „Когато купувачът е закупил обект, описан и оценен в изпълнителното производство с по-малка от действителната му квадратура, настъпва ли съсобственост за останалата извън описа идеална част от имота; става ли предмет на изпълнението допълнително констатираното за длъжника имущество/ в случая 238 кв. м./ ако съдия-изпълнителят не го е включил в проданта или това имущество се счита за непродадено; в случай, че идеалните части, за чиято собственост длъжникът е констатирал допълнително, че са продадени на трето лице, има ли това лице самостоятелни права върху тях“. Както вече се каза, събраните по делото доказателства с категоричност сочат, това е приел и въззивният съд, че описът е извършен не на идеална част, а на цялата сграда /л. 136 от приложеното изпълнително дело/. Изготвената експертна оценка /л. 145/ е на цялата сграда с две тела с обща застроена площ от 569 кв. м.– едноетажно и двуетажно, а според изслушаното заключение по делото, квадратурата на първия етаж на битовата сграда е 557 кв. м., следователно не съществува разлика от 238 кв. м., на базата на която касаторът формулира въпросите. При тези данни и изводите на въззивния съд, че предмет на възбрана, опис и оценка е сградата с действителната й съществуваща квадратура, неоснователно се поддържа от касатора, че е налице хипотезата, разгледана в ТР 5/2015г. на ВКС, ОСГК. </w:t>
        <w:tab/>
        <w:br/>
        <w:tab/>
        <w:t xml:space="preserve"> </w:t>
        <w:tab/>
        <w:br/>
        <w:tab/>
        <w:t xml:space="preserve">По изложените съображение касационната жалба не следва да се допуска за разглеждане по същество, а на основание чл. 78 ал. 3 ГПК на ответника следва да се присъдят поисканите с отговора по чл. 287 ГПК разноски, представляващи платено възнаграждение по договор за правна защита от 18.11.2018г. в размер на 600 лв.</w:t>
        <w:tab/>
        <w:br/>
        <w:tab/>
        <w:t xml:space="preserve"> </w:t>
        <w:tab/>
        <w:br/>
        <w:tab/>
        <w:t xml:space="preserve">Воден от горното Върховният касационен съд, първо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Благоевградския окръжен съд № 3435 от 12.07.2018г. по гражданско дело № 427/2018г.</w:t>
        <w:tab/>
        <w:br/>
        <w:tab/>
        <w:t xml:space="preserve"> </w:t>
        <w:tab/>
        <w:br/>
        <w:tab/>
        <w:t xml:space="preserve">Осъжда И. Е. И. да заплати на „Караваната“ ЕООД гр. Сандански сумата 600 лв /шестстотин лева/ разноски за касационното производство.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