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№236/05.03.2015 по гр. д. №5836/2014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236</w:t>
        <w:tab/>
        <w:br/>
        <w:tab/>
        <w:t xml:space="preserve"> </w:t>
        <w:tab/>
        <w:br/>
        <w:tab/>
        <w:t xml:space="preserve">С., 05.03. 2015 г.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18 февруари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като разгледа докладваното от съдията Капка Юстиниянова </w:t>
        <w:tab/>
        <w:br/>
        <w:tab/>
        <w:t xml:space="preserve"> </w:t>
        <w:tab/>
        <w:br/>
        <w:tab/>
        <w:t xml:space="preserve">гр. д. № 5836/2014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А. К. Т. против въззивно решение от 30.05.2014г. по в. гр. дело № 9667/2013г. на Софийски градски съд, с което е потвърдено решение ІІ-52-336 от 17.01.2013г. по гр. дело № 46005/2011г. на Софийски районен съд за отхвърляне исковете на А. К. Т. против Институт за ядрени изследвания и ядрена енергетика при Българска академия на науките за признаване за незаконно и отмяна на уволнението извършено със заповед № 32/27.07.2011г., за възстановяване на заеманата преди уволнението длъжност и присъждане на обезщетение за неимуществени вреди в размер на 1500 лв. на основание чл. 226, ал. 1, т. 1 КТ.</w:t>
        <w:tab/>
        <w:br/>
        <w:tab/>
        <w:t xml:space="preserve"> </w:t>
        <w:tab/>
        <w:br/>
        <w:tab/>
        <w:t xml:space="preserve">В изложение за допускане на касационно обжалване жалбоподателят поставя въпросите - счита ли се спазен срока по чл. 357, ал. 1, т. 2 КТ, когато предявяването на иска се дължи на обективна причина (продължителна отпуска по болест); следва ли работодателят да упражни задължително право на прекратяване на трудовото правоотношение с предизвестие по чл. 328, ал. 1, т. 10 (редакция към 01.07.2011г.) и следва ли да уведоми работника или служителя; следва ли въззивният съд да се произнесе по всички наведени доводи за неправилност на първоинстанционното решение и да извърши допълнителни действия при недостатъчност на доказателствата, включително назначаване на експертиза; следва ли въззивният съд да следи за съдържанието на исковата молба, включително да преценява процесуалните и материалните предпоставки за предявяването на иска; кога е крайния срок до който работникът или служителят може да изиска от работодателя необходимите му документи, удостоверяващи факти свързани с трудовото правоотношение и работодателят е длъжен да ги представи. Жалбоподателят поддържа, че поставените правни въпроси с обжалваното решение са разрешени в противоречие с цитирана практика на Върховния касационен съд, която не представя с изложението.</w:t>
        <w:tab/>
        <w:br/>
        <w:tab/>
        <w:t xml:space="preserve"> </w:t>
        <w:tab/>
        <w:br/>
        <w:tab/>
        <w:t xml:space="preserve">Ответникът Институт за ядрени изследвания и ядрена енергетика при Българска академия на науките в писмен отговор оспорва наличие на основание за допускане на касационно обжалване. Поддържа, че поставените правни въпроси с обжалваното решение са разрешени в съответствие със задължителната съдебна практика на Върховния касационен съд. Представя две съдебни решение по гр. дело № 192/2009г., четвърто г. о. на ВКС и по гр. дело № 1565/2009г., трето г. о., ВКС, с които е дадено разрешение на въпросите - към кой момент се преценява законността на уволнението, когато трудовият договор е прекратен с предизвестие и по въпроса за правните последици от изтичането на срока за предизвестие и на издадена след изтичането на този срок заповед за уволнение, постановени по реда на чл. 290 ГПК.</w:t>
        <w:tab/>
        <w:br/>
        <w:tab/>
        <w:t xml:space="preserve"> </w:t>
        <w:tab/>
        <w:br/>
        <w:tab/>
        <w:t xml:space="preserve">Върховният касационен съд, състав на трето г. о., като взе предвид, че решението е въззивно, с което е потвърдено първоинстанционно решение по разгледани искове по чл. 344, ал. 1, т. 1 и т. 2 КТ и по чл. 226, ал. 1 КТ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Поставените правни въпроси не са обуславящи за изхода на делото и не засягат решаващите изводи на съда за отхвърляне на исковете, въпросите визират хипотези, които са извън предмета на делото и не съставляват основание за допускане на касационно обжалване.</w:t>
        <w:tab/>
        <w:br/>
        <w:tab/>
        <w:t xml:space="preserve"> </w:t>
        <w:tab/>
        <w:br/>
        <w:tab/>
        <w:t xml:space="preserve">Исковете на жалбоподателя са отхвърлени на две основания: поради законно упражнено право от работодателя да прекрати едностранно трудовото правоотношение на основание чл. 328, ал. 1, т. 10 КТ в редакция преди изменението от м. януари 2012г. (уволнението се извършва по преценка на работодателя), когато правото на пенсия за осигурителен стаж и възраст е придобито от работника или служителя след възникване на трудовоправната връзка по време действието на трудовото правоотношение между страните и отправено предизвестие за уволнението, след като е придобито право на пенсия за осигурителен стаж и възраст (към 01.07.2011г., когато ищецът е получил предизвестието за прекратяване на трудовото правоотношение по т. 10, същият е имал трудов стаж над 37 години и е бил навършил 63 години - чл. 68, ал. 1 КСО), както и поради погасяването на иска по чл. 344, ал. 1, т. 1 КТ по давност - предизвестието на работодателя за прекратяване на трудовото правоотношение с ищеца е получено от него на 01.07.2011г., към този момент работодателят е упражнил потестативното си право да прекрати едностранно трудовото правоотношение с ищеца; правните последици от прекратяването на трудовото правоотношение са настъпили с изтичането на 30 дневния срок на предизвестието, т. е. към 01.08.2011г. трудовото правоотношение е било прекратено и е започнал да тече двумесечния давностен срок по чл. 358, ал. 2, т. 1 КТ, в който ищецът е следвало да оспори законността на уволнението, като връчването на заповедта за прекратяване на правоотношението има само констативно значение. Исковата молба е била предявена на 28.10.2011г., при което иска по чл. 344, ал. 1, т. 1 КТ е прието, че се явява погасен по давност.</w:t>
        <w:tab/>
        <w:br/>
        <w:tab/>
        <w:t xml:space="preserve"> </w:t>
        <w:tab/>
        <w:br/>
        <w:tab/>
        <w:t xml:space="preserve">Това са решаващите изводи на съда за отхвърляне на иска по чл. 344, ал. 1, т. 1 ГПК и обусловения иск по т. 2 КТ, които за изведени в съответствие със задължителната съдебна практика на ВКС, според която, когато работодателят е отправил предизвестие и правото му да прекрати трудовото правоотношение на това основание съществува, трудовият договор се прекратява с изтичането на срока на предизвестието, без да са необходими някакви действия на страните, ако работодателят е издал някакви актове след изтичането на срока за предизвестието, те са без правно значение - трудовото правоотношение вече е било прекратено - решение по гр. дело № 192/2009г., четвърто г. о., ВКС и по гр. дело № 1565/2009г., трето г. о., ВКС, постановени по реда на чл. 290 ГПК.</w:t>
        <w:tab/>
        <w:br/>
        <w:tab/>
        <w:t xml:space="preserve"> </w:t>
        <w:tab/>
        <w:br/>
        <w:tab/>
        <w:t xml:space="preserve">Предвид изложеното поставените правни въпроси, доколкото засягат решаващи изводи за отхвърляне на исковете, не обуславят основание за допускане на касационно обжалване по чл. 280, ал. 1, т. 1 ГПК.</w:t>
        <w:tab/>
        <w:br/>
        <w:tab/>
        <w:t xml:space="preserve"> </w:t>
        <w:tab/>
        <w:br/>
        <w:tab/>
        <w:t xml:space="preserve">С оглед изхода на делото на основание чл. 78, ал. 3 и ал. 8 ГПК жалбоподателят ще следва да заплати на другата страна съдебни разноски за настоящето производство в размер на 340 лв. адвокатско възнаграждение на основание чл. 7, ал. 1, т. 1 от Наредба за минималните размери на адвокатските възнаграждения, поискани с писмения отговор.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от 30.05.2014г. по в. гр. дело № 9667/2013г. на Софийски градски съд.</w:t>
        <w:tab/>
        <w:br/>
        <w:tab/>
        <w:t xml:space="preserve"> </w:t>
        <w:tab/>
        <w:br/>
        <w:tab/>
        <w:t xml:space="preserve">ОСЪЖДА А. К. Т. да заплати на Институт за ядрени изследвания и ядрена енергетика при Българска академия на науките съдебни разноски за настоящето производство в размер на 340 лв. адвокатско възнаграждение.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