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№123/19.02.2015 по ч.гр.д. №652/2015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123</w:t>
        <w:tab/>
        <w:br/>
        <w:tab/>
        <w:t xml:space="preserve"> </w:t>
        <w:tab/>
        <w:br/>
        <w:tab/>
        <w:t xml:space="preserve">София, </w:t>
        <w:tab/>
        <w:br/>
        <w:tab/>
        <w:t xml:space="preserve"> </w:t>
        <w:tab/>
        <w:br/>
        <w:tab/>
        <w:t xml:space="preserve">19.02.2015</w:t>
        <w:tab/>
        <w:br/>
        <w:tab/>
        <w:t xml:space="preserve"> </w:t>
        <w:tab/>
        <w:br/>
        <w:tab/>
        <w:t xml:space="preserve">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шестнадесети февруари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ТАНЯ МИТОВА </w:t>
        <w:tab/>
        <w:br/>
        <w:tab/>
        <w:t xml:space="preserve"> </w:t>
        <w:tab/>
        <w:br/>
        <w:tab/>
        <w:t xml:space="preserve"> ЧЛЕНОВЕ: ЕМИЛ ТОМОВ</w:t>
        <w:tab/>
        <w:br/>
        <w:tab/>
        <w:t xml:space="preserve"> </w:t>
        <w:tab/>
        <w:br/>
        <w:tab/>
        <w:t xml:space="preserve"> ДРАГОМИР ДРАГНЕВ</w:t>
        <w:tab/>
        <w:br/>
        <w:tab/>
        <w:t xml:space="preserve"> </w:t>
        <w:tab/>
        <w:br/>
        <w:tab/>
        <w:t xml:space="preserve">като изслуша докладваното от съдия Д.ДРАГНЕВ ч. гр. д. № </w:t>
        <w:tab/>
        <w:br/>
        <w:tab/>
        <w:t xml:space="preserve"> </w:t>
        <w:tab/>
        <w:br/>
        <w:tab/>
        <w:t xml:space="preserve">652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2015 г.</w:t>
        <w:tab/>
        <w:br/>
        <w:tab/>
        <w:t xml:space="preserve"> </w:t>
        <w:tab/>
        <w:br/>
        <w:tab/>
        <w:t xml:space="preserve">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2 ГПК.</w:t>
        <w:tab/>
        <w:br/>
        <w:tab/>
        <w:t xml:space="preserve"> </w:t>
        <w:tab/>
        <w:br/>
        <w:tab/>
        <w:t xml:space="preserve">Образувано е по частна жалба на С. П. С. срещу определение от 12.01.2015 г. по в. гр. д. № 345/2014 г. по описа на Окръжен съд Монтана, с което е спряно производството по делото за допускане на съдебна делба на основание чл. 229, ал. 1, т. 4 ГПК до приключване на образувано между съделителите дело за определяне на по-голям дял в имуществената общност по чл. 29, ал. 3 СК, което има преюдициално значение за делбата.</w:t>
        <w:tab/>
        <w:br/>
        <w:tab/>
        <w:t xml:space="preserve"> </w:t>
        <w:tab/>
        <w:br/>
        <w:tab/>
        <w:t xml:space="preserve">Частният жалбоподател излага доводи за неправилност на постановеното определение, поради което моли да бъде отменено.</w:t>
        <w:tab/>
        <w:br/>
        <w:tab/>
        <w:t xml:space="preserve"> </w:t>
        <w:tab/>
        <w:br/>
        <w:tab/>
        <w:t xml:space="preserve">Ответниците по жалбата Ч. В. Н. и Е. Г. Н. считат, че постановеното определение е правилно и законосъобразно, поради което молят да бъде потвърдено.</w:t>
        <w:tab/>
        <w:br/>
        <w:tab/>
        <w:t xml:space="preserve"> </w:t>
        <w:tab/>
        <w:br/>
        <w:tab/>
        <w:t xml:space="preserve">Върховният касационен съд, Гражданска колегия, Трето отделение, след преценка на данните по делото, приема следното:</w:t>
        <w:tab/>
        <w:br/>
        <w:tab/>
        <w:t xml:space="preserve"> </w:t>
        <w:tab/>
        <w:br/>
        <w:tab/>
        <w:t xml:space="preserve">Частната жалба е подадена в срок срещу подлежащо на обжалване определение на въззивен съд, поради което на основание чл. 274, ал. 2, изречение първо от ГПК е допустима. </w:t>
        <w:tab/>
        <w:br/>
        <w:tab/>
        <w:t xml:space="preserve"> </w:t>
        <w:tab/>
        <w:br/>
        <w:tab/>
        <w:t xml:space="preserve">Разгледана по същество, частната жалба е неоснователна.</w:t>
        <w:tab/>
        <w:br/>
        <w:tab/>
        <w:t xml:space="preserve"> </w:t>
        <w:tab/>
        <w:br/>
        <w:tab/>
        <w:t xml:space="preserve">С. П. С. е предявила срещу Ч. В. Н. и Е. Г. Н. иск за делба на недвижим имот, находящ се в [населено място]. В производство по въззивно обжалване на постановеното първоинстанционно решение по допускане на делбата Окръжен съд Монтана е приел, че между страните по делото Ч. Н. и С. С. е налице друго висящо производство по чл. 29, ал. 3 СК пред Пернишки районен съд, което има преюдициално значение за определяне обема на имуществените права на страните, предмет на делбата. По тези съображения въззивният съд е постановил обжалваното определение, с което е спрял висящото пред него делбено производство на основание чл. 229, ал. 1, т. 4 ГПК.</w:t>
        <w:tab/>
        <w:br/>
        <w:tab/>
        <w:t xml:space="preserve"> </w:t>
        <w:tab/>
        <w:br/>
        <w:tab/>
        <w:t xml:space="preserve">Така постановеното определение на ОС Монтана е законосъобразно. Съгласно разпоредбата на чл. 229, ал. 1, т. 4 ГПК, съдът трябва да спре образуваното пред него производство, когато констатира, че в същия или в друг съд се разглежда дело, решението по което ще има значение за правилното решаване на спора. Цитираното правило касае връзка на преюдициалност между делата и съставлява една от процесуалните гаранции за избягване постановяването на противоречиви съдебни решения. Предвид данните по делото и приложеното от въззивниците удостоверение /стр. 31 по описа на ОС Монтана/, въззивният съд правилно е възприел, че между двама от съделителите в процесната делба е предявен иск по чл. 29, ал. 3 ГПК, който има за предмет определянето на по-голям дял в имуществената общност, прекратена след развода на съпрузите. Наложителността съдът да зачете силата на пресъдено нещо на бъдещото решение по този иск и съобразно него да допусне делбата при определените квоти на съсобствениците, изисква висящото пред него делбено производство да бъде спряно до окончателния изход на преюдициалния спор. В този смисъл е и практиката на ВКС при действието на стария Семеен кодекс (решение № 739 по гр. д. 587/94 г., I г. о. и № 818 по гр. д. № 729/88 г., II г. о на ВКС.). </w:t>
        <w:tab/>
        <w:br/>
        <w:tab/>
        <w:t xml:space="preserve"> </w:t>
        <w:tab/>
        <w:br/>
        <w:tab/>
        <w:t xml:space="preserve">Доводът на частния жалбоподател, че преюдициалната зависимост е обратната и производството за определяне на по-голям дял следва да бъде спряно до разрешаване на спора за трансформация на лично имущество в процесния апартамент, е несъстоятелен. Резултатът от уважаването на иск по чл. 29, ал. 3 от СК е определянето на по-голям дял от общото имущество, а не от личното имущество, което е трансформирано. Затова спорът за наличието на пълна или частична трансформация на лично имущество в процесния апартамент може и трябва да се разгледа по делото за делба, а не в производството по иска с правно основание чл. 29, ал. 3 от СК.</w:t>
        <w:tab/>
        <w:br/>
        <w:tab/>
        <w:t xml:space="preserve"> </w:t>
        <w:tab/>
        <w:br/>
        <w:tab/>
        <w:t xml:space="preserve">По тези съображения настоящата инстанция приема, че Окръжен съд Монтана е постановил правилен и законосъобразен съдебен акт, който следва да бъде оставен в сила.</w:t>
        <w:tab/>
        <w:br/>
        <w:tab/>
        <w:t xml:space="preserve"> </w:t>
        <w:tab/>
        <w:br/>
        <w:tab/>
        <w:t xml:space="preserve">Воден от горното, съставът на Върховния касационен съд на РБ, Гражданска колегия, Трето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от 12.01.2015 г. по гр. д. № 345/2014 г. на Окръжен съд – Монтана.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