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№51/10.02.2015 по гр. д. №1298/2014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1298 по описа за 2014г.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247 от ГПК. </w:t>
        <w:tab/>
        <w:br/>
        <w:tab/>
        <w:t xml:space="preserve"> </w:t>
        <w:tab/>
        <w:br/>
        <w:tab/>
        <w:t xml:space="preserve">Образувано е въз основа на постъпилата от касатора [фирма] [населено място], представлявано от управителя С. – П., молба с вх.№ 973 от 27.01.2015г. за поправка на допусната очевидна фактическа грешка в диспозитива на решение № 21 от 23.01.2015г. по гр. д. 1298 по описа за 2014г. на Върховен касационен съд, с което по негова молба съдът вече допусна поправка на фактическа грешка. Счита, че съдът отново неправилно е определил крайния размер на присъдените суми, с което съществувал риск сумите от по 6 720лв., получено застрахователно обезщетение от всеки от ищците М. Х. Н., С. К. Б., М. К. М. да се съберат два пъти, което би довело до неоснователно обогатяване.</w:t>
        <w:tab/>
        <w:br/>
        <w:tab/>
        <w:t xml:space="preserve"> </w:t>
        <w:tab/>
        <w:br/>
        <w:tab/>
        <w:t xml:space="preserve"> За постъпилата молба, на противната страна е изпратено съобщение и в определения срок е получен отговор от процесуалния представител, с което я оспорва като неоснователна.Желае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направеното искане за поправка, преценявайки, че не е необходимо разглеждането му в открито съдебно заседание, след справка по материалите на делото, намира същото за неоснователно. Съображенията:</w:t>
        <w:tab/>
        <w:br/>
        <w:tab/>
        <w:t xml:space="preserve"> </w:t>
        <w:tab/>
        <w:br/>
        <w:tab/>
        <w:t xml:space="preserve">Със свое решение № 21 от 23.01.2015г. по гр. д. №1298/ 2014г. ВКС допусна поправка на фактическа грешка, допусната при постановяване на решение № 202 от 12.12.2014г. В мотивите за поправка изрично е записано, че полученото застрахователно обезщетение от всеки от ищците М. Х. Н., С. К. Б., М. К. М. от по 6 720лв., не следва да се приспада, защото това </w:t>
        <w:tab/>
        <w:br/>
        <w:tab/>
        <w:t xml:space="preserve"> </w:t>
        <w:tab/>
        <w:br/>
        <w:tab/>
        <w:t xml:space="preserve">вече е направено</w:t>
        <w:tab/>
        <w:br/>
        <w:tab/>
        <w:t xml:space="preserve"> </w:t>
        <w:tab/>
        <w:br/>
        <w:tab/>
        <w:t xml:space="preserve"> при определяне на сумите, до които решение № 726 от 19.06.2012г. по гр. д. № 3581/11г. на В.</w:t>
        <w:tab/>
        <w:br/>
        <w:tab/>
        <w:t xml:space="preserve"/>
        <w:tab/>
        <w:br/>
        <w:tab/>
        <w:t xml:space="preserve">е влязло в сила. С него В., след като е приспаднал сумите от по 6 720лв., </w:t>
        <w:tab/>
        <w:br/>
        <w:tab/>
        <w:t xml:space="preserve"> </w:t>
        <w:tab/>
        <w:br/>
        <w:tab/>
        <w:t xml:space="preserve">е </w:t>
        <w:tab/>
        <w:br/>
        <w:tab/>
        <w:t xml:space="preserve"> </w:t>
        <w:tab/>
        <w:br/>
        <w:tab/>
        <w:t xml:space="preserve">присъдил сумите от по 13 280лв. за М. Х. Н., от 5 780лв. за С. К. Б., от 5 780лв. за М. К. М. обезщетение за причинени неимуществени вреди, ведно със законната лихва от деня на увреждането и след първото касационно обжалване, така постановения първоинстанционнен акт е влязъл в сила в тази част. Това влизане в сила не беше отчетено от настоящия състав при постановяване на решение № 202 от 12.12.2014г. и затова с решение № 21 от 23.01.2015г беше допуснатата поправка.</w:t>
        <w:tab/>
        <w:br/>
        <w:tab/>
        <w:t xml:space="preserve"> </w:t>
        <w:tab/>
        <w:br/>
        <w:tab/>
        <w:t xml:space="preserve">С оглед на изложеното и като счита, че при определяне на окончателния и поправения размер на дължимото обезщетение, няма допуснато несъответствие между формираната в мотивите и изразена в диспозитива воля, което да се дължи на техническа грешка, тъй като платените застрахователя суми вече са отчетени, настоящият съдебен състав намира подадената молба за неоснователна.</w:t>
        <w:tab/>
        <w:br/>
        <w:tab/>
        <w:t xml:space="preserve"> </w:t>
        <w:tab/>
        <w:br/>
        <w:tab/>
        <w:t xml:space="preserve"> С оглед на горното,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подадената от [фирма] [населено място], представлявано от управителя С. – П., молба с вх.№ 973 от 27.01.2015г. за поправка на допусната очевидна фактическа грешка в диспозитива на решение № 21 от 23.01.2015г. по гр. д. 1298 по описа за 2014г. на Върховен касационен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П.: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