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№6/07.01.2020 по ч.гр.д. №4911/2019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</w:t>
        <w:tab/>
        <w:br/>
        <w:tab/>
        <w:t xml:space="preserve"> </w:t>
        <w:tab/>
        <w:br/>
        <w:tab/>
        <w:t xml:space="preserve"> София, 07.01.2020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шести януари,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частно гр. д. № 4911 по описа за 2019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във вр. с чл. 274, ал. 2 ГПК. </w:t>
        <w:tab/>
        <w:br/>
        <w:tab/>
        <w:t xml:space="preserve"> </w:t>
        <w:tab/>
        <w:br/>
        <w:tab/>
        <w:t xml:space="preserve">Образувано по частна жалба № 11797/23.12.2018 г. на А. Б. М. срещу определение № 498/19.11.2018 г. по ч. гр. д. № 4298/2019 г. на Върховния касационен съд, Трето гражданско отделение, с което се оставя без разглеждане нейната частна касационна жалба срещу определение от 25.07.2019 г. по ч. гр. д. № 3305/2019 г. на Софийски апелативен съд. </w:t>
        <w:tab/>
        <w:br/>
        <w:tab/>
        <w:t xml:space="preserve"> </w:t>
        <w:tab/>
        <w:br/>
        <w:tab/>
        <w:t xml:space="preserve">В частната жалба се твърди, че определението е незаконосъобразно и следва да бъде отменено, тъй като изпълнителните действия са извършени в противоречие на императивни законови разпоредби.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обжалваното определение е постановено от състав на Върховния касационен съд и подлежи на обжалване пред друг състав на същия съд, на основание чл. 274, ал. 2, изр. 2 ГПК. Частната жалба е подадена в срок от легитимирана страна и е редовна, но разгледана по същество е неоснователна, поради следните съображения:</w:t>
        <w:tab/>
        <w:br/>
        <w:tab/>
        <w:t xml:space="preserve"> </w:t>
        <w:tab/>
        <w:br/>
        <w:tab/>
        <w:t xml:space="preserve">Преценката на съда дали въззивното решение подлежи на касационнно обжалване по смисъла на чл. 280, ал. 3 ГПК се извършва с оглед цената на иска или предмета на делото. С разясненията в т. 2 на ТР № 3/12.07.2005 г. по тълк. дело № 3/2005 г., ОСГТК на ВКС приема, че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съдебния изпълнител е съответния апелативен съд, чието определение е окончателно, т. е. правото да се обжалват действия на съдебния изпълнител е ограничено до конкретни хипотези в закона (арг. от чл. 435 и чл. 463 ГПК), а контролът за допустимостта на подадената жалба е предоставен на окръжния съд, респ. на апелативния съд. В случая, правилно състав на ВКС е приел, че е сезиран с частна жалба срещу неподлежащ на обжалване съдебен акт, тъй като постановените от окръжния съд актове по жалби срещу действията на съдебния изпълнител са окончателни и не подлежат на последващ касационен контрол (чл. 437, ал. 4 ГПК), а съгласно цитираното ТР № 3/2005 г. на ОСГТК, определението за прекратяване на производството, с което жалбата е оставена „без разглеждане“ от окръжния съд, подлежи на обжалване пред апелативния съд, чието определение е окончателно, както е приел Върховният касационен съд с обжалваното определение. В тази връзка, оплакванията, които са били предмет на жалбата на А. Б. М. в производството по чл. 437 ГПК пред Софийски градски съд, също не могат да бъдат разгледани в настоящото производство, с оглед на което съдът не се произнася по тях.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определение № 498 от 19.11.2018 г. по частно гр. д. № 4298/2019 г. на Върховния касационен съд, Трето гражданско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