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№151/07.01.2020 по гр. д. №235/2019 на ВКС, ГК, II г.о., докладвано от съдия Емануела Балевска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151/2019 г.</w:t>
        <w:tab/>
        <w:br/>
        <w:tab/>
        <w:t xml:space="preserve"> </w:t>
        <w:tab/>
        <w:br/>
        <w:tab/>
        <w:t xml:space="preserve">София, 07.01.2020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състав на второ отделение на гражданска колегия, в открито съдебно заседание на девети декември две хиляди и деветнадесета година,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ГЕРГАНА НИКОВА </w:t>
        <w:tab/>
        <w:br/>
        <w:tab/>
        <w:t xml:space="preserve"> </w:t>
        <w:tab/>
        <w:br/>
        <w:tab/>
        <w:t xml:space="preserve">при участието на секретар Т. И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235 /2019 година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290-293 ГПК.</w:t>
        <w:tab/>
        <w:br/>
        <w:tab/>
        <w:t xml:space="preserve"> </w:t>
        <w:tab/>
        <w:br/>
        <w:tab/>
        <w:t xml:space="preserve">Образувано по касационна жалба на П. С. Д. от [населено място] с искане за отмяна на въззивно Решение No 61 от 04.10.2018 година по В.гр. д Nо 165/2018 година на ОС-Разград в частта, в която П. С. Д. е осъден да заплати на С. Б. Р., сума от 3 750 лв.( три хиляди седемстотин и петдесет лева) стойностно уравнение на дяловете, ведно със законната лихва от датата на влизане на решението по извършване на делбата по реда и на основание чл. 353 ГПК. </w:t>
        <w:tab/>
        <w:br/>
        <w:tab/>
        <w:t xml:space="preserve"> </w:t>
        <w:tab/>
        <w:br/>
        <w:tab/>
        <w:t xml:space="preserve">С касационната жалба се поддържа, че въззивно решение в частта по уравнение на дяловете е очевидно неправилно, постановено при противоречие с материалния закон и необоснованост – основание за отмяна по чл. 281 т. 3 ГПК. </w:t>
        <w:tab/>
        <w:br/>
        <w:tab/>
        <w:t xml:space="preserve"> </w:t>
        <w:tab/>
        <w:br/>
        <w:tab/>
        <w:t xml:space="preserve">Касационното обжалване е допуснато в приложното поле на чл. 280, ал. 1, т. 1 ГПК по въпроса: може ли съдът при поделяне на имоти по реда и на основание чл. 353 ГПК да изравни дяловете в пари, което изравнение да не съответства на чл. 69 ал. 2 ЗН? с довод, че даденото разрешение в противоречие с практиката на ВКС по Решение № 279/05.07.2010 г. по гр. д. № 350/2009 г. на ВКС, II – г. о.</w:t>
        <w:tab/>
        <w:br/>
        <w:tab/>
        <w:t xml:space="preserve"> </w:t>
        <w:tab/>
        <w:br/>
        <w:tab/>
        <w:t xml:space="preserve">Ответната страна по тази касационна жалба не взема становище.</w:t>
        <w:tab/>
        <w:br/>
        <w:tab/>
        <w:t xml:space="preserve"> </w:t>
        <w:tab/>
        <w:br/>
        <w:tab/>
        <w:t xml:space="preserve">Съставът на ВКС – второ отделение на гражданската колегия след преценка на наведените доводи за отмяна на обжалваното решение по извършване на делбата по реда на чл. 353 ГПК, в частта касаеща сумите за уравнения на дяловете и в правомощията на чл. 293 ГПК, намира:</w:t>
        <w:tab/>
        <w:br/>
        <w:tab/>
        <w:t xml:space="preserve"> </w:t>
        <w:tab/>
        <w:br/>
        <w:tab/>
        <w:t xml:space="preserve">С обжалваното решение, въззивният съд в правомощията си по чл. 258 и сл. ГПК е отменил решение на първата инстанция по извършване на делбата чрез изнасяне имота на публична продан и е постановил ново решение, с което на основание чл. 353 ГПК е приел да се извърши делбата като на всеки от съделителите бъде разпределен дял в натура като в дял на съделителката С. Б. Р. е поставен апартамент в [населено място] - самостоятелен обект с идентификатор ***** по КККР на града, със застроена площ от 72.29 кв. м., ведно с прилежащото избено помещение № 4 и съответните идеални части от общите части на сградата и на правото на строеж върху ПИ с идентификатор ***, при ограничение на собствеността от учредено пожизнено право на ползване на С. П. Д. в обем на 4/6 идеални части на стойност 55 000 лв. (петдесет и пет хиляди лева), а в дял на съделителя П. С. Д. е поставен гараж - самостоятелен обект в сграда с идентификатор ***** по КККР на [населено място] с площ от 18.25 кв. м., ведно със съответния % идеални части от общите части на сградата и правото на строеж, на стойност от 6 500 лв. (шест хиляди и петдесет лева) съобразно правата в съсобствеността и е постановено да се извърши стойностно уравнение на дяловете, като П. Д. е осъден да заплати на С. Р. сумата от 3750 лв. (три хиляди седемстотин и петдесет лева). </w:t>
        <w:tab/>
        <w:br/>
        <w:tab/>
        <w:t xml:space="preserve"> </w:t>
        <w:tab/>
        <w:br/>
        <w:tab/>
        <w:t xml:space="preserve">За да приеме, че делбата следва да се извърши по реда и на основание чл. 353 ГПК, окръжният съд е съобразил, че макар и в конкретния случай допуснатите до делба недвижими имоти да са разнородни според функционалната си характеристика (жилище – апартамент и гараж), делбата може и следва да се извърши чрез разпределение на дяловете след като броят на самостоятелните обекти съответства на броя на съделителите и пазарната им цена е максимално близка до стойността на дела на всеки един от тях.</w:t>
        <w:tab/>
        <w:br/>
        <w:tab/>
        <w:t xml:space="preserve"> </w:t>
        <w:tab/>
        <w:br/>
        <w:tab/>
        <w:t xml:space="preserve">По изведения правен въпрос</w:t>
        <w:tab/>
        <w:br/>
        <w:tab/>
        <w:t xml:space="preserve"> </w:t>
        <w:tab/>
        <w:br/>
        <w:tab/>
        <w:t xml:space="preserve">Във втората фаза на делбата, решаващият съд избира законосъобразния способ за извършването и с оглед формираните дялове и броя на съделителите. Основният принцип на делбата, съобразно чл. 69 ЗН е този, че всеки съделител следва да получи дял в натура доколкото това е възможно, като бъде отчетен стойностния му дял от общата сънаследствена маса. Разпределението на дялове по реда и на основание чл. 353 ГПК дава най - точен израз на този принцип, тъй като всеки съделител получава реален дял - в натура и с влизане в сила на решението по извършване на делбата придобива собствеността на съответния обект на правото на собственост безусловно. Паричното уравнение на дяловете следва в онези хипотези, когато стойността на дяловете е различна, както и когато частите на всеки един от съделителите в общата сънаследствена маса са различни. Никой от тях не може да получи реален дял - обект на правото на собственост, чиято пазарна стойност превишава стойностното изражение на дела му от общата маса и обратното, никой от съделителите не може да получи реален дял - обект на правото на собственост с пазарна стойност, която е по – ниска от стойностното изражение на дела му от общата сънаследствена маса, без разликата между стойността на получения дял и тази на стойностния дял от общото имущество да бъде допълнена с пари чрез присъждането им за уравнение на дяловете. </w:t>
        <w:tab/>
        <w:br/>
        <w:tab/>
        <w:t xml:space="preserve"> </w:t>
        <w:tab/>
        <w:br/>
        <w:tab/>
        <w:t xml:space="preserve">В тази насока е и Решение № 279 където се възприема като правилна практиката на съдилищата, че стойностното уравнение на дяловете, при възлагане на делбения имот и уравнение с имот и /или пари, както и при разпределение на делбените имоти, с различна стойност, се извършва на базата на съпоставка на стойността на получения в собственост имот и стойностното изражение на дела от общата делбена маса, изчислена също е парична стойност.</w:t>
        <w:tab/>
        <w:br/>
        <w:tab/>
        <w:t xml:space="preserve"> </w:t>
        <w:tab/>
        <w:br/>
        <w:tab/>
        <w:t xml:space="preserve">По основателността на касационната жалба.</w:t>
        <w:tab/>
        <w:br/>
        <w:tab/>
        <w:t xml:space="preserve"> </w:t>
        <w:tab/>
        <w:br/>
        <w:tab/>
        <w:t xml:space="preserve">С обжалваното решение, тази практика на съдилищата не е съобразена, тъй като стойностното уравнение при извършаване на делбата по реда и на основание чл. 353 ГПК е извършено с оглед само на стойността на имотите, които са разпределени в реалните дялове на съделителите, като съделителят с възложен (разпределен по чл. 353 ГПК) недвижим имот - гараж, по-нисък на стойност (6 500 лв.) като имот от гл. т. на стойностното изражение на дела му в общата маса (10 250 лв.) е осъден да заплати „разликата“ до стойността на собствения си дял от общата сънаследствена маса. Допуснато е нарушение по приложението на материалния закон, поради което и в тази обжалвана част въззивното решение следва да бъде отменено и постановено ново, с което се извърши законосъобразно уравнение на дяловете. </w:t>
        <w:tab/>
        <w:br/>
        <w:tab/>
        <w:t xml:space="preserve"> </w:t>
        <w:tab/>
        <w:br/>
        <w:tab/>
        <w:t xml:space="preserve">Делбата е допусната при права на съделителите 5/6 идеални части за С. Р. и 1/6 идеална част за П. Д.. Пазарната стойност на двата имота според събраните и неоспорени доказателства по делото е общо 61 500 лв. от които пазарната стойност на апартамент е 55 000 лв. и на гаража - 6500 лв. </w:t>
        <w:tab/>
        <w:br/>
        <w:tab/>
        <w:t xml:space="preserve"> </w:t>
        <w:tab/>
        <w:br/>
        <w:tab/>
        <w:t xml:space="preserve">Стойностното изражение на 1/6 част от общата пазарна стойност на имотите е сума от 10 250 лв. или С. Р. има от общото имущество 5 дяла равни по стойност на 51 250 лева (петдесет и една хиляди двеста и петдесет лева), а П. Д. има 1 дял равен по стойност на сумата 10 250 лв. (десет хиляди двеста и петдесет лева). При възлагането в дял на апартамента на съделителя С. Р. същата получава имот на стойност 55 000 лв. т. е. получава имот, който надвишава стойността на дела и от общото имущество със сумата 3 750 лв. (три хиляди седемстотин и петдесет лева). П. Д. получава имот - гараж на стойност 6 500 лв. т. е. получава имот, който е по стойност по нисък от стойността на дела от 1/6 част със сумата от 3 750 лв., поради което този дял следва да бъде уравнен в пари от С. Р., която получава имот на стойност по - висока от стойността на дела си.</w:t>
        <w:tab/>
        <w:br/>
        <w:tab/>
        <w:t xml:space="preserve"> </w:t>
        <w:tab/>
        <w:br/>
        <w:tab/>
        <w:t xml:space="preserve">По тези съображения, настоящата инстанция намира, че касационната жалба на П. Д. като основателна следва да бъде уважена, като се отмени решението на въззивния съд в частта, с която са уравнени дяловете и се постанови ново решение по същество, с което С. Р. бъде осъдена за заплати на П. Д. за уравнение на дяловете сумата от 3 750 лв. (три хиляди седемстотин и петдесет лева).</w:t>
        <w:tab/>
        <w:br/>
        <w:tab/>
        <w:t xml:space="preserve"> </w:t>
        <w:tab/>
        <w:br/>
        <w:tab/>
        <w:t xml:space="preserve">По изложените съображения и на основание чл. 293 ал. 2 ГПК, състав на ВКС - второ отделение на гражданската колегия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ОТМЕНЯВА частично въззивно Решение No 61 от 04.10.2018 година по В.гр. д Nо 165/2018 година на ОС-Разград в частта, в която П. С. Д. е осъден да заплати на С. Б. Р., сума от 3 750 лв. (три хиляди седемстотин и петдесет лева) стойностно уравнение на дяловете, ведно със законната лихва от датата на влизане на решението по извършване на делбата по реда и на основание чл. 353 ГПК и вместо него п о с т а н о в я в а:</w:t>
        <w:tab/>
        <w:br/>
        <w:tab/>
        <w:t xml:space="preserve"> </w:t>
        <w:tab/>
        <w:br/>
        <w:tab/>
        <w:t xml:space="preserve">ОСЪЖДА С. Б. Р. ЕГН [ЕГН], непълнолетна действаща със съгласието на своята майка и законен представител Р. С. Р. ЕГН [ЕГН] с постоянен адрес [населено място][жк], вх. 7 ет. 6 ап. 6 и настоящ адрес [населено място][жк]бл. № 140 вх. 2 ет. 7 ап. 43 да заплати на П. С. Д. ЕГН [ЕГН] с адрес [населено място] [улица] вх.Г ет. 2 ап. 6 сумата от 3 750 лв.(три хиляди седемстотин и петдесет лева) стойностно уравнение на дяловете, ведно със законната лихва от датата на влизане на решението по извършване на делбата по реда и на основание чл. 353 ГПК. </w:t>
        <w:tab/>
        <w:br/>
        <w:tab/>
        <w:t xml:space="preserve"> </w:t>
        <w:tab/>
        <w:br/>
        <w:tab/>
        <w:t xml:space="preserve">Решението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