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№6/06.01.2020 по нак. д. №1198/2019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гр. София, 06 януари 2020 г</w:t>
        <w:tab/>
        <w:br/>
        <w:tab/>
        <w:t xml:space="preserve"> </w:t>
        <w:tab/>
        <w:br/>
        <w:tab/>
        <w:t xml:space="preserve">Върховният касационен съд на Р. Б, I НО, в закрито заседание, в състав:</w:t>
        <w:tab/>
        <w:br/>
        <w:tab/>
        <w:t xml:space="preserve"> </w:t>
        <w:tab/>
        <w:br/>
        <w:tab/>
        <w:t xml:space="preserve">ПРЕДСЕДАТЕЛ: СПАС ИВАНЧЕВ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НЕВЕНА ГРОЗЕВА</w:t>
        <w:tab/>
        <w:br/>
        <w:tab/>
        <w:t xml:space="preserve"> </w:t>
        <w:tab/>
        <w:br/>
        <w:tab/>
        <w:t xml:space="preserve">при секретар…………при становището на прокурора…… изслуша докладваното от съдия ИВАНЧЕВ касационно дело № 1198 по описа за 2019г.</w:t>
        <w:tab/>
        <w:br/>
        <w:tab/>
        <w:t xml:space="preserve"> </w:t>
        <w:tab/>
        <w:br/>
        <w:tab/>
        <w:t xml:space="preserve">Производството е с правно основание чл. 420, ал. 3 НПК.</w:t>
        <w:tab/>
        <w:br/>
        <w:tab/>
        <w:t xml:space="preserve"> </w:t>
        <w:tab/>
        <w:br/>
        <w:tab/>
        <w:t xml:space="preserve">Наред с искането за възобновяване на наказателното дело, депозирано по реда на Глава 33, чл. 423, ал. 1 от НПК, осъденият В. Г. М. чрез защитата си моли да бъде спряно изпълнението на присъда № 6/30.01.2019г., постановена от Кюстендилски районен съд по НОХД № 894/2018г., в сила от 16.02.2019г. </w:t>
        <w:tab/>
        <w:br/>
        <w:tab/>
        <w:t xml:space="preserve"> </w:t>
        <w:tab/>
        <w:br/>
        <w:tab/>
        <w:t xml:space="preserve">Върховният касационен съд, I НО, след като разгледа молбата за спиране изпълнението на влязлата в сила присъда, намери следното:</w:t>
        <w:tab/>
        <w:br/>
        <w:tab/>
        <w:t xml:space="preserve"> </w:t>
        <w:tab/>
        <w:br/>
        <w:tab/>
        <w:t xml:space="preserve">Съдебното заседание за разглеждане на искането за възобновяване е насрочено за 19.02.2020г.</w:t>
        <w:tab/>
        <w:br/>
        <w:tab/>
        <w:t xml:space="preserve"> </w:t>
        <w:tab/>
        <w:br/>
        <w:tab/>
        <w:t xml:space="preserve">В искането не се навеждат доводи извън искането за възобновяване на наказателното производство.</w:t>
        <w:tab/>
        <w:br/>
        <w:tab/>
        <w:t xml:space="preserve"> </w:t>
        <w:tab/>
        <w:br/>
        <w:tab/>
        <w:t xml:space="preserve">Върховният касационен съд, както и в други подобни случаи, взе предвид това обстоятелство и не намери основание, което да налага задължително спиране на изпълнението на наложеното наказание. Не са изложени съображения от молителя по същество, но ако и доколкото ги има по подразбиране, съдът намира, че те не са коренно различни от тези по самото искането, а по него предстои съдът да се произнесе.</w:t>
        <w:tab/>
        <w:br/>
        <w:tab/>
        <w:t xml:space="preserve"> </w:t>
        <w:tab/>
        <w:br/>
        <w:tab/>
        <w:t xml:space="preserve">Съобразявайки тези обстоятелства, съдът прие, че искането се явява неоснователно.</w:t>
        <w:tab/>
        <w:br/>
        <w:tab/>
        <w:t xml:space="preserve"> </w:t>
        <w:tab/>
        <w:br/>
        <w:tab/>
        <w:t xml:space="preserve">Водим от горното и на основание чл. 420, ал. 3 НПК, ВКС, I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за спиране изпълнението на присъда № 6/30.01.2019г., постановена от Кюстендилски районен съд по НОХД № 894/2018г., в сила от 16.02.2019г.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1:</w:t>
        <w:tab/>
        <w:br/>
        <w:tab/>
        <w:t xml:space="preserve"> </w:t>
        <w:tab/>
        <w:br/>
        <w:tab/>
        <w:t xml:space="preserve"> 2: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