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№9/06.01.2020 по търг. д. №477/2019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w:t>
        <w:tab/>
        <w:br/>
        <w:tab/>
        <w:t xml:space="preserve"> </w:t>
        <w:tab/>
        <w:br/>
        <w:tab/>
        <w:t xml:space="preserve">С., 06.01.2020 г.</w:t>
        <w:tab/>
        <w:br/>
        <w:tab/>
        <w:t xml:space="preserve"> </w:t>
        <w:tab/>
        <w:br/>
        <w:tab/>
        <w:t xml:space="preserve"> Върховният касационен съд на Р. Б, Търговска колегия, Първо отделение, в закритото заседание на шестнадесети октомври през две хиляди и деветнадесета година в състав: </w:t>
        <w:tab/>
        <w:br/>
        <w:tab/>
        <w:t xml:space="preserve"> </w:t>
        <w:tab/>
        <w:br/>
        <w:tab/>
        <w:t xml:space="preserve"> ПРЕДСЕДАТЕЛ: Д. П</w:t>
        <w:tab/>
        <w:br/>
        <w:tab/>
        <w:t xml:space="preserve"> </w:t>
        <w:tab/>
        <w:br/>
        <w:tab/>
        <w:t xml:space="preserve"> ЧЛЕНОВЕ: Е. М </w:t>
        <w:tab/>
        <w:br/>
        <w:tab/>
        <w:t xml:space="preserve"> </w:t>
        <w:tab/>
        <w:br/>
        <w:tab/>
        <w:t xml:space="preserve"> И. П</w:t>
        <w:tab/>
        <w:br/>
        <w:tab/>
        <w:t xml:space="preserve"> </w:t>
        <w:tab/>
        <w:br/>
        <w:tab/>
        <w:t xml:space="preserve">при секретаря …………………...........……..……. и с участието на прокурора …………………….........................., като изслуша докладваното от съдията Е. М т. д. № 477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23224/28.ХІІ.2018 г. на Х. П. Д. от [населено място], подадена против решение № 2514/31.Х.2018 г. на Софийския апелативен съд, ТК, 13-и с-в, постановено по т. д. № 2147/2018 г., с което е било изцяло потвърдено първоинстанционното решение № 7544/10.ХІ.2017 г. на СГС, ГК, с-в І-6, по гр. д. № 8636/2016 г. С последното - като неоснователен – е бил отхвърлен осъдителен иск на настоящия касатор с правно основание по чл. 23, ал. 1, във вр. с чл. 4 от отменения Закон за гарантиране влоговете в банките (действал до 13.VІІІ.2015 г.), предявен срещу ответния Фонд за гарантиране на влоговете в банките, с предмет осъждането му да заплати на Д. сума в размер на 129 000 лв., представляваща гарантиран размер по влог в „Корпоративна търговска банка” АД /в несъстоятелност/, която кредитна институция е била конституирана в този процес като трето лице-помагач на страната на ответника ФГВБ. </w:t>
        <w:tab/>
        <w:br/>
        <w:tab/>
        <w:t xml:space="preserve"> </w:t>
        <w:tab/>
        <w:br/>
        <w:tab/>
        <w:t xml:space="preserve"> Оплакванията на касатора Д.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той претендира касирането му и постановяване на съдебен акт по съществото на спора от настоящата инстанция, с който осъдителния му иск срещу ФГВБ да бъде уважен в пълния предявен по делото негов размер. </w:t>
        <w:tab/>
        <w:br/>
        <w:tab/>
        <w:t xml:space="preserve"> </w:t>
        <w:tab/>
        <w:br/>
        <w:tab/>
        <w:t xml:space="preserve"> В изложение по чл. 284, ал. 3 ГПК към жалбата подателят й Х. П. Д. обосновава приложно поле на касационното обжалване както с твърдението си за „очевидна неправилност” на атакуваното въззивно решение /основание за допустимост на касационния контрол по чл. 280, ал. 2, пр. 3-то ГПК/, така и с наличието на допълнителната предпоставка по т. 3 на чл. 280, ал. 1 ГПК, изтъквайки, че с този свой акт по съществото на спора САС се е произнесъл по следните два правни въпроса от значение за точното прилагане на закона, както и за развитието на правото:</w:t>
        <w:tab/>
        <w:br/>
        <w:tab/>
        <w:t xml:space="preserve"> </w:t>
        <w:tab/>
        <w:br/>
        <w:tab/>
        <w:t xml:space="preserve"> 1./ „Дали задължението на Фонда /ФГВБ – бел. на ВКС/ да изплати влог до гарантирания размер, представлява „особен вид законово обезпечение” или е необорима законова презумпция, от която – при сбъдване на предпоставката за нейното прилагане, произтича задължението за изплащане на сума до 196 000 лв., представляващи влог в банка?”;</w:t>
        <w:tab/>
        <w:br/>
        <w:tab/>
        <w:t xml:space="preserve"> </w:t>
        <w:tab/>
        <w:br/>
        <w:tab/>
        <w:t xml:space="preserve"> 2./ „Дали задължението на Фонда да плати на вложителите сумата до 196 000 лева при осъществяване на хипотезата на чл. 4, ал. 1 ЗГВБ отм. е договорно задължение или произтича от закона?” </w:t>
        <w:tab/>
        <w:br/>
        <w:tab/>
        <w:t xml:space="preserve"> </w:t>
        <w:tab/>
        <w:br/>
        <w:tab/>
        <w:t xml:space="preserve"> По реда на чл. 287, ал. 1 ГПК ответният по касация Фонд за гарантиране на влоговете в банките писмено е възразил чрез своя процесуален представител по пълномощие от САК както по допустимостта на касационното обжалване, така и по основателността на оплакванията в жалбата на Д. за неправилност на атакуваното въззивно решение, претендирайки за потвърждаването му, както и за присъждане на разноски в размер на сумата от 3 698.40 лв. (три хиляди шестстотин деветдесет и осем лева и четиридесет стотинки), представляваща изплатен хонорар за неговия адвокат. Инвокиран е довод, че по отношение и на двата формулирани в изложението към касационната жалба въпроси не е налице основание за допускане на касационно обжалване. </w:t>
        <w:tab/>
        <w:br/>
        <w:tab/>
        <w:t xml:space="preserve"> </w:t>
        <w:tab/>
        <w:br/>
        <w:tab/>
        <w:t xml:space="preserve"> По реда на чл. 287, ал. 1 ГПК и конституираната в процеса като трето лице-помагач на страната на Фонда ответник по иска /и по касация/ „Корпоративна търговска банка” АД (в несъстоятелност) писмено е възразила чрез своя гл. юрисконсулт както по допустимостта на касационния контрол, така и по основателността на оплакванията за неправилност на атакуваното въззивно решение, претендирайки за оставянето му в сила.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Х. П. Д. от [населено място] ще следва да се преценява като процесуално допустима.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за отхвърляне на осъдителния иск на касатора Д. по чл. 23, ал. 1 ЗГВБ отм., предявен срещу ФГВБ, въззивната инстанция е приела, че законовата гаранция на банковите влогове, уредена в чл. 4, ал. 1 от същия закон, представлява по естеството си „особен вид законово обезпечение”, с което ответният по процесния осъдителен иск Фонд поема отговорност на изпълни задълженията на банка по договорите й за банкови влогове с определен лимит на покритие спрямо всеки отделен вложител – до 196 000 лв., независимо от броя на влоговете му, а също и че тази гаранция „се активира” след отнемане на лиценза на съответната банка за извършване на банкова дейност, съществувайки до този меродавен момент в латентно състояние: предвид фиксирания й размер, тя се разпростира само върху тези суми от влоговете, които първи по време са достигнали горепосочения максимален предел.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и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задължително разяснение в процесния случай по необходимост се налага извод, че нито един от формулираните от касатора Д. два правни въпроса в изложението му по чл. 284, ал. 3 ГПК към жалбата, няма естеството на такъв, който да е бил от значение за изхода по конкретното дело. Напротив, и двата въпроса са с изцяло хипотетичен характер. Това разбиране следва пряко и от разпоредбата на чл. 24, ал. 1 на Указ № 883 от 24.ІV.1974 г. за прилагане на ЗНА (ЗАКОН ЗА НОРМАТИВНИТЕ АКТОВЕ), съгласно която всеки нормативен акт има наименование, което сочи вида на акта „и главния му предмет”. Следователно,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някоя от допълнителните предпоставки за това – в случая тази по т. 3 на същия законов текст. </w:t>
        <w:tab/>
        <w:br/>
        <w:tab/>
        <w:t xml:space="preserve"> </w:t>
        <w:tab/>
        <w:br/>
        <w:tab/>
        <w:t xml:space="preserve"> В заключение, атакуваното въззивно решение не 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(законът да е бил приложен в неговия обратен, противоположен смисъл), или пък - extra legem (САС да е решил делото въз основа на несъществуваща или несъмнено отменена правна норма).</w:t>
        <w:tab/>
        <w:br/>
        <w:tab/>
        <w:t xml:space="preserve"> </w:t>
        <w:tab/>
        <w:br/>
        <w:tab/>
        <w:t xml:space="preserve"> При този изход на делото в настоящето касационно производство по чл. 288 ГПК и предвид изрично направеното от ответния по касация Фонд искане за това, касаторът Х. П. Д. ще следва да бъде осъден – на основание чл. 81, във вр. чл. 78, ал. 3 ГПК – да заплати на Фонда за гарантиране на влоговете в банките сума в размер на 3 698.40 лв. (три хиляди шестстотин деветдесет и осем лева и четиридесет стотинки), представляваща изплатен хонорар за един негов адвокат от САК.</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2514 на Софийския апелативен съд, ТК, 13-и с-в, от 31.Х.2018 г., постановено по т. д. № 2147/2018 г. </w:t>
        <w:tab/>
        <w:br/>
        <w:tab/>
        <w:t xml:space="preserve"> </w:t>
        <w:tab/>
        <w:br/>
        <w:tab/>
        <w:t xml:space="preserve"> О С Ъ Ж Д А касатора Х. П. Д., ЕГН [ЕГН], от [населено място], [улица], ет. І, ап. # 1 – НА ОСНОВАНИЕ ЧЛ. 81, във вр. ЧЛ. 78, АЛ. 3 ГПК – да заплати на ответния по касация Фонд за гарантиране на влоговете в банките /ЕИК[ЕИК]/ със седалище и адрес на управление в [населено място], [улица], СУМА в размер на 3 698.40 лв. (три хиляди шестстотин деветдесет и осем лева и четиридесет стотинки), представляваща изплатен хонорар за един адвокат на Фонда от САК.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