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№76/08.02.2011 по нак. д. №832/2010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76</w:t>
        <w:tab/>
        <w:br/>
        <w:tab/>
        <w:t xml:space="preserve"> </w:t>
        <w:tab/>
        <w:br/>
        <w:tab/>
        <w:t xml:space="preserve">гр. С., 08 февруари 2011г.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Б., трето наказателно отделение, в съдебно заседание на първи февруари, две хиляди и единадесета година, в състав: </w:t>
        <w:tab/>
        <w:br/>
        <w:tab/>
        <w:t xml:space="preserve"/>
        <w:tab/>
        <w:br/>
        <w:tab/>
        <w:t xml:space="preserve"> ПРЕДСЕДАТЕЛ:ЕЛИЯНА КАРАГЬОЗОВА </w:t>
        <w:tab/>
        <w:br/>
        <w:tab/>
        <w:t xml:space="preserve"> </w:t>
        <w:tab/>
        <w:br/>
        <w:tab/>
        <w:t xml:space="preserve"> ЧЛЕНОВЕ:ВЕРОНИКА ИМОВА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при секретар ЛИЛИЯ ГАВРИЛОВА</w:t>
        <w:tab/>
        <w:br/>
        <w:tab/>
        <w:t xml:space="preserve"> </w:t>
        <w:tab/>
        <w:br/>
        <w:tab/>
        <w:t xml:space="preserve">и в присъствието на прокурора АНТОНИ ЛАКОВ </w:t>
        <w:tab/>
        <w:br/>
        <w:tab/>
        <w:t xml:space="preserve"> </w:t>
        <w:tab/>
        <w:br/>
        <w:tab/>
        <w:t xml:space="preserve">изслуша докладваното от съдията ЦВЕТИНКА ПАШКУНОВА</w:t>
        <w:tab/>
        <w:br/>
        <w:tab/>
        <w:t xml:space="preserve"> </w:t>
        <w:tab/>
        <w:br/>
        <w:tab/>
        <w:t xml:space="preserve">н. д. №832/2010г. </w:t>
        <w:tab/>
        <w:br/>
        <w:tab/>
        <w:t xml:space="preserve"> </w:t>
        <w:tab/>
        <w:br/>
        <w:tab/>
        <w:t xml:space="preserve">Производството е образувано по искане на осъдения А. Д. за отмяна или ревизия на присъда №4390/18.12.2009г., постановена по нохд №304/2009г. на Р. районен съд /РС/ и потвърдена от Окръжен съд /ОС/-Благоевград, по реда на възобновяването, регламентиран в чл. 425, ал. 1, вр. чл. 422 ал. 1, т. 5, вр. чл. 348 ал. 1, т. т.1 - 3 от НПК. </w:t>
        <w:tab/>
        <w:br/>
        <w:tab/>
        <w:t xml:space="preserve"> </w:t>
        <w:tab/>
        <w:br/>
        <w:tab/>
        <w:t xml:space="preserve"> В депозираното искане на осъденото лице се визират допуснати съществени процесуални нарушения, в подкрепа на което се излагат подробни съображения за несъответност на приетата от контролираните съдебни инстанции фактология на доказателствения материал по делото. Поставя се акцент на конкретиката в показанията на разпитаните свидетели, необезпечаваща изградените фактически положения в придобилия юридически стабилитет съдебен акт, и се предлага собствена трактовка на съдържимите се в гласните доказателствени източници фактически данни. Аргументира се и несъблюдаване на материалния закон, с доводи за неправилна интерпретация на обективните и субективни признаци на приложимите норми на чл. 216, ал. 1 и чл. 325, ал. 1 от НК, и с възражения за произволно тълкуване на института на чл. 78а от НК, последното от които предпоставило неоправдания отказ на първостепенния и въззивен съд за освобождаване на А. Д. от наказателна отговорност. Релевират се бланкетни оплаквания и за явна несправедливост на наказанието на осъденото лице, изчерпващи се с волеизявление за проявена „тенденциозност” при индивидуализация на санкционните последици, изразяваща се в пренебрегване на наличните предпоставки на чл. 55 от НК. </w:t>
        <w:tab/>
        <w:br/>
        <w:tab/>
        <w:t xml:space="preserve"> </w:t>
        <w:tab/>
        <w:br/>
        <w:tab/>
        <w:t xml:space="preserve"> При условията на алтернативност се претендира упражняване на касационните правомощия по чл. 354, ал. 1, т. т.2, 3 и 4 от НПК отм. яна на влязлата в сила присъда и оправдаване на А. Д. по повдигнатите му обвинения на основание чл. 24, ал. 1, т. 1 от НПК или връщане на делото за ново разглеждане на въззивния съд; съответно изменение на съдебния акт чрез преквалификация на престъплението по чл. 216, ал. 1 от НК в по-леко наказуемо по чл. 216, ал. 6 от НК и последващо правоприлагане на чл. 78а от НК за инкриминираното поведение на осъдения.</w:t>
        <w:tab/>
        <w:br/>
        <w:tab/>
        <w:t xml:space="preserve"> </w:t>
        <w:tab/>
        <w:br/>
        <w:tab/>
        <w:t xml:space="preserve">В съдебно заседание на 01.02.2011г., А. Д., редовно уведомен не се явява пред ВКС.Ните процесуални права и законни интереси се охраняват от упълномощен защитник, който поддържа изцяло направеното искане за възобновяване.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 за законосъобразност на атакувания съдебен акт.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при осъществения извънреден контрол, за да се произнесе взе предвид следното:</w:t>
        <w:tab/>
        <w:br/>
        <w:tab/>
        <w:t xml:space="preserve"> </w:t>
        <w:tab/>
        <w:br/>
        <w:tab/>
        <w:t xml:space="preserve">С присъда №4390 от 18.12.2009г., постановена по нохд №304/2009г., Р. РС е признал подсъдимия А. Х. Д., за виновен в осъществени, при условията на идеална съвкупност, престъпления по 216, ал. 1 от НК и чл. 325, ал. 1 от НК, като ангажирал неговата наказателна отговорност и в съответствие с изискванията на чл. 23 от НК, му наложил общо наказание - лишаване от свобода за срок от ЧЕТИРИ МЕСЕЦА, изпълнението на което отложено по чл. 66 от НК с ТРИГОДИШЕН изпитателен срок и ОБЩЕСТВЕНО ПОРИЦАНИЕ.</w:t>
        <w:tab/>
        <w:br/>
        <w:tab/>
        <w:t xml:space="preserve"> </w:t>
        <w:tab/>
        <w:br/>
        <w:tab/>
        <w:t xml:space="preserve">Първоинстанционният акт е бил предмет на въззивна проверка, финализирала с решение №223/29.06.2010г., по внохд №113/2010г., по описа на ОС-Благоевград, с което същият е потвърден.</w:t>
        <w:tab/>
        <w:br/>
        <w:tab/>
        <w:t xml:space="preserve"> </w:t>
        <w:tab/>
        <w:br/>
        <w:tab/>
        <w:t xml:space="preserve">Искането на осъдения Д. е допустимо за разглеждане в съдебно производство в пределите, очертани от процесуалните разпоредби на чл. 419-чл. 426, Глава тридесет и трета от НПК, уреждащи извънреден способ за контрол на влезли в сила присъди - възобновяване на наказателни дела. Преценено обаче в контекста на аргументацията за отмяна или ревизия на обявената и придобила стабилитет присъда, то е неоснователно.</w:t>
        <w:tab/>
        <w:br/>
        <w:tab/>
        <w:t xml:space="preserve"> </w:t>
        <w:tab/>
        <w:br/>
        <w:tab/>
        <w:t xml:space="preserve"> Настоящият състав не констатира допуснати от съдебните инстанции съществени нарушения на процесуалните правила. Визираните оплаквания в разисквания смисъл сочат на неотносимост към очертаните в чл. 425, ал. 1, вр. чл. 422, ал. 1, т. 5, вр. чл. 348 от НПК правомощия и индицират на непознаване на нормативната уредба, регламентираща различия между нарушения при установяване на фактическите обстоятелства, релевантни за престъпната съставомерност на инкриминираните деяния, и такива при лимитиране на правната квалификация. Върховният съд не е оторизиран да проверява фактическата обоснованост на съдебния акт и се произнася в рамките на приетите от първостепенния и въззивен съд фактически положения, доколкото не се релевира несъблюдаване на процесуалния закон при събирането и оценката на приобщената доказателствена съвкупност. Лансираната в настоящото производство теза, че съдържанието на инкорпорираните гласни доказателствени средства налагат други фактически изводи, различни от очертаните в атакуваната и влязла в сила присъда, обуславя заключение за “необоснованост”- неспазване на правилата на формалната логика в оценъчната дейност на съда по отношение на наличната доказателствена маса, установяването на която е извън обсега на предвидената в чл. 425, ал. 1, вр. чл. 422, ал. 1, т. 5, вр. чл. 348 от НПК компетентност. ВКС не може да подменя вътрешното убеждение на съдебните инстанции по фактите, включени в предмета на доказване. Той е оправомощен да извърши проверка относно спазването на процесуалните предписания, гарантиращи правилното му формиране в съответствие с принципните норми на чл. чл. 13 и 14 НПК и при релевирани в тази насока доводи, подкрепени с изискуемите се съображения. Предявените законови изисквания не се удовлетворяват от направения от защитата на осъдения подробен коментар на депозираните свидетелски показания, съпроводен с лична преценка на тяхната истинност и правдивост. В разглеждания аспект не може да бъде интерпретирана и декларацията в искането за сериозни пороци в доказателствения анализ на съдебните инстанции, изразяващи се в игнориране на доказателства и необсъдени налични противоречия в тях, носеща белезите на неяснота и неопределеност. </w:t>
        <w:tab/>
        <w:br/>
        <w:tab/>
        <w:t xml:space="preserve"> </w:t>
        <w:tab/>
        <w:br/>
        <w:tab/>
        <w:t xml:space="preserve">Очертаната позиция аргументира процесуална недопустимост за разглеждане по същество на наведените доводи за несъответност на приетата от първостепенния и въззивен съд фактическа обстановка на приобщения доказателствен материал, и предпоставя задължително съобразяване с установените в атакуваната присъда факти, правнозначими за повдигнатите срещу осъдения Д. обвинения.</w:t>
        <w:tab/>
        <w:br/>
        <w:tab/>
        <w:t xml:space="preserve"> </w:t>
        <w:tab/>
        <w:br/>
        <w:tab/>
        <w:t xml:space="preserve">В рамките на описаната фактология правилно е приложен законът. </w:t>
        <w:tab/>
        <w:br/>
        <w:tab/>
        <w:t xml:space="preserve"> </w:t>
        <w:tab/>
        <w:br/>
        <w:tab/>
        <w:t xml:space="preserve">Първоинстанционният и въззивен съд убедително са приели, че неправомерните действия на А. Д. консумират престъпния състав на чл. 216, ал. 1 от НК, като изразили категорично несъгласие с претендираното прилагане на чл. 216, ал. 6 НК и на института на чл. 15 НК. Безспорно е установено, че на 05.09.2008г., в местността „Шилигарника”, в землището на[населено място], осъденият Д., под влияние на изпития алкохол хвърлил притежавия от него пистолет, марка „Глок” в посока към паркиралия в близост до находящия се там хотел, лек автомобил „С.”, модел „Импреса”, с рег №СА 17-85 КР, собственост на Б. С., вследствие на което счупил задното панорамно стъкло на моторното превозно средство. </w:t>
        <w:tab/>
        <w:br/>
        <w:tab/>
        <w:t xml:space="preserve"> </w:t>
        <w:tab/>
        <w:br/>
        <w:tab/>
        <w:t xml:space="preserve">В обсега на доказателствено обезпечените обстоятелства досежно времевите и пространствени параметри на противозаконното деяние; при съблюдаване на механизма на проектираната в неправомерния акт съзнателна дейност; и след внимателно проследяване хронологията на предхождащите и последващи посегателството събития, съдебните инстанции прецизно са изследвали съдържанието на субективното психическо отношение на дееца към обществената опасност на извършеното и настъпилите вредоносни последици, като в съответствие със законовите изисквания са го оценили с характеристиките на евентуален умисъл, като форма на вина. </w:t>
        <w:tab/>
        <w:br/>
        <w:tab/>
        <w:t xml:space="preserve"> </w:t>
        <w:tab/>
        <w:br/>
        <w:tab/>
        <w:t xml:space="preserve">Възприетите факти, обуславящи приложимото материално право сочат на некоректност на релевираните от процесуалния представител на осъденото лице възражения за престъпна несъставомерност на инкриминираното поведение по чл. 216, ал. 1 от НК. </w:t>
        <w:tab/>
        <w:br/>
        <w:tab/>
        <w:t xml:space="preserve"> </w:t>
        <w:tab/>
        <w:br/>
        <w:tab/>
        <w:t xml:space="preserve">Криминализираното с визираната особена норма престъпление в двете му форми-противозаконно повреждане и унищожаване на чужда движима или недвижима вещ е насочено срещу обществените отношения, в рамките на които нормално и необезпокоявано се упражнява правото на собственост върху имущество, във вид и с качества, позволяващи експлоатирането му съгласно присъщите му функции и неговото обществено назначение. То е свързано с такова умишлено непосредствено въздействие /механическо, физическо, химическо, с биологични или бактериологични средства/ върху субстанцията или структурата на предмета на посегателство, в резултат на което същият става изцяло или отчасти, временно или постоянно негоден за ползване съобразно предназначението му.</w:t>
        <w:tab/>
        <w:br/>
        <w:tab/>
        <w:t xml:space="preserve"> </w:t>
        <w:tab/>
        <w:br/>
        <w:tab/>
        <w:t xml:space="preserve">Конкретиката по наказателното дело, с оглед начина на засягане на процесното превозно средство от осъдения и предвид степента на вредоносното въздействие върху него се субсумира от обективните и субективни измерения на предвиденото в чл. 216, ал. 1 от НК - повреждане на чужда движима вещ като форма на изпълнителното деяние. В коментирания смисъл необоснована е лансираната защитна теза за обективна несъставореност на инкриминирания акт, поради налична пукнатина на задното стъкло преди престъпното посегателство и незначителност на повреждането, невъзпрепятстващо използването на колата Базираща се на изтъканите от противоречия и внушаващи недостоверност твърдения на приятелите на осъденото лице - М. К. и Б. С., същата се опровергава категорично от останалата доказателствена маса /свидетелските показания на А. Б., С. Б., В. И., Й. Д., протокола за оглед от 09.09.2008г. и приложената официална справка от застрахователна компания Л. И. от 05.10.2009г./. като в контекста на последващите действия на собственика по сваляне на процесното стъкло, индицира на житейска абсурдност.</w:t>
        <w:tab/>
        <w:br/>
        <w:tab/>
        <w:t xml:space="preserve"> </w:t>
        <w:tab/>
        <w:br/>
        <w:tab/>
        <w:t xml:space="preserve"> На несъстоятелност и липса на корелация с очертаната доказателствена съвкупност сочат и релевираните доводи за невиновност. Невярно е аргументираното становище, че нормата на чл. 216, ал. 1 от НК предполага само и единствено пряк умисъл, обективиран в целенасочени действия от подсъдимия за настъпване на вредоносния резултат. Според доктрината и съдебната практика умишлената повреда или унищожаване на вещи е рядко явление и е свързано обикновено с евентуален /косвен/ умисъл, при който общественоопасните последици не са непосредствено и пряко преследвани от дееца, а са възможен допълнителен резултат на извършеното, с настъпването на който, той се съгласява.Такива са обстоятелствата в казуса1</w:t>
        <w:tab/>
        <w:br/>
        <w:tab/>
        <w:t xml:space="preserve"> </w:t>
        <w:tab/>
        <w:br/>
        <w:tab/>
        <w:t xml:space="preserve">Описаната от съдебните инстанции фактология за механизма на осъщественото престъпление, използваното средство, причинените щети, оценена в кореспондираща взаимовръзка с поведението на Д., </w:t>
        <w:tab/>
        <w:br/>
        <w:tab/>
        <w:t xml:space="preserve"> </w:t>
        <w:tab/>
        <w:br/>
        <w:tab/>
        <w:t xml:space="preserve">––––––––––––––––––––––––––––––––––––––––––––––––––––––––––––––––––</w:t>
        <w:tab/>
        <w:br/>
        <w:tab/>
        <w:t xml:space="preserve"> </w:t>
        <w:tab/>
        <w:br/>
        <w:tab/>
        <w:t xml:space="preserve"> 1.Н. Ив., „Наказателно право”, Обща част, кн.ІІ, стр. 101-102, редакция Ал. С., изд.”С.-Р”1992г.; Н. Ив., „Наказателно право”, Особена част, т. 1, изд. ”Н. и изкуство” 1956г., стр. 238; </w:t>
        <w:tab/>
        <w:br/>
        <w:tab/>
        <w:t xml:space="preserve"> </w:t>
        <w:tab/>
        <w:br/>
        <w:tab/>
        <w:t xml:space="preserve">предхождащо и последващо инкриминирания акт, не обосновава и претендираната непредпазливост, предпоставяща преквалификация на престъплението по чл. 216, ал. 6 от НК, съответно правоприлагане на института на случайното деяние, налагащо оправдаване на осъденото лице.</w:t>
        <w:tab/>
        <w:br/>
        <w:tab/>
        <w:t xml:space="preserve"> </w:t>
        <w:tab/>
        <w:br/>
        <w:tab/>
        <w:t xml:space="preserve">В тази насока настоящият състав споделя изцяло словно отразената мотивация в атакуваната присъда.</w:t>
        <w:tab/>
        <w:br/>
        <w:tab/>
        <w:t xml:space="preserve"> </w:t>
        <w:tab/>
        <w:br/>
        <w:tab/>
        <w:t xml:space="preserve">При условията на съвкупност с престъплението по чл. 216, ал. 1 от НК, инкриминираното от представителя на обвинителната власт повреждане на чуждо имущество и поведенческите изяви на осъдения Д. на 05.09.2008г., обективирани в произвеждане на изстрели с огнестрелно оръжие, и в проявена агресия към А. Б. /блъскане на пода/, довела до причиняване на разкъсно-контузна рана на главата на пострадалото лице, покриват обективните и субективни признаци на престъпно деяние против реда и общественото спокойствие, с правна квалификация-чл. 325, ал. 1 от НК.</w:t>
        <w:tab/>
        <w:br/>
        <w:tab/>
        <w:t xml:space="preserve"> </w:t>
        <w:tab/>
        <w:br/>
        <w:tab/>
        <w:t xml:space="preserve">С очертаната неправомерна дейност А. Д. грубо нарушил императивните предписания на Закон за контрол на взривните вещества, огнестрелните оръжия и боеприпасите и на Правилник за неговото приложение, и произтичащите от тях общи задължения за носене, съхранение и ползуване на огнестрелни оръжия, като с проведената стрелба след употреба на алкохол и в близост до гостите на хотел «Шилигарника», между които и малки деца, създал тревожна обстановка и смут сред присъстващите. С последвалото непристойно поведение, изразило се в посегателство срещу собствеността и телесната неприкосновеност на гражданите, той скандализирал обществеността, изразил брутална демонстрация срещу установения в държавата ред и открито неуважение към личността и нейните права, и застрашил основаните на нравствеността обществени отношения. 1 </w:t>
        <w:tab/>
        <w:br/>
        <w:tab/>
        <w:t xml:space="preserve"> </w:t>
        <w:tab/>
        <w:br/>
        <w:tab/>
        <w:t xml:space="preserve">В разисквания аспект акцентираната от упълномощения адвокат на Д. и индицираща на прекомерен формализъм несъответност между обвинителния акт и постановената присъда досежно точния час на произвеждане на изстрелите на 05.09.2008г., изразяваща се в разминавания в посоченото от прокурора време /около 20 часа/ и визираното от съдебните инстанции /преди 20 часа/, преценена при съблюдаване на словесната материализация на релевантните за престъплението по чл. 325, ал. 1 от НК факти, не създава неясноти в повдигнатото обвинение, ограничили правото на защита, а обосновава прецизиране на базата на събраните доказателства.</w:t>
        <w:tab/>
        <w:br/>
        <w:tab/>
        <w:t xml:space="preserve"> </w:t>
        <w:tab/>
        <w:br/>
        <w:tab/>
        <w:t xml:space="preserve">Справедливо, при съблюдаване на регламента на чл. 54 от НК са отмерени и санкционните последици за инкриминираните деяния по чл. 216, ал. 1 от НК и чл. 325, ал. 1 от НК, и при условията на чл. 23 от НК диференцирана наказателната отговорност за множеството престъпления.</w:t>
        <w:tab/>
        <w:br/>
        <w:tab/>
        <w:t xml:space="preserve"> </w:t>
        <w:tab/>
        <w:br/>
        <w:tab/>
        <w:t xml:space="preserve">Правилна и компетентна, съобразена с фактическите данни по делото и в съответствие с буквата и духа на закона, и задължителната константна практика по неговото правоприлагане, е предложената от съдебните инстанции интерпретация на материалноправната норма на чл. 78а от НК, мотивирала отказа за приложение на претендирания институт.</w:t>
        <w:tab/>
        <w:br/>
        <w:tab/>
        <w:t xml:space="preserve"> </w:t>
        <w:tab/>
        <w:br/>
        <w:tab/>
        <w:t xml:space="preserve">Разпоредбата на чл. 78а, ал. 6 от НК, в актуалната реадкция към момента на инкриминираната дейност /сега ал. 7 на чл. 78а от НК/, установява безусловна забрана за освобождаване от наказателна отговорност с налагане на административно наказание, при визираните в чл. 78а, ал. 1 от НК предпоставки и с предписаните в последващите алинеи санкционни последици, при множество престъпления. Според тълкуването, дадено от правната наука и възприето от практикуващите юристи множеството престъпления е особена форма на осъществяване на престъпна дейност, при която деецът извършва едновременно или последователно две или повече престъпления. С оглед реализираните осъждания за отделните посегателства, са възможни хипотези, при които за отделните престъпни деяния няма влязла в сила присъда /съвкупности на престъпления/, или новото престъпление е извършено, след като деецът е бил вече осъден с придобил юридически стабилитет съдебен акт за друго престъпление /рецидив/. Конкретиката по настоящото дело очертава именно налична идеална съвкупност на престъпления по чл. 216, ал. 1 от НК и чл. 325, ал. 1 от НК, препятстваща приложението на института на чл. 78а от НК.</w:t>
        <w:tab/>
        <w:br/>
        <w:tab/>
        <w:t xml:space="preserve"> </w:t>
        <w:tab/>
        <w:br/>
        <w:tab/>
        <w:t xml:space="preserve">В очертания смисъл аргументираната позиция на защитата за осъществено от осъдения Д. своеобразно усложнено престъпление, за което е неотносимо установеното в чл. 78а, ал. 6 /изм./ от НК ограничение, не корелира с визираните в теорията и утвърдени в съдебната практика термини и понятия, с безспорно правно значение. По своите родови характеристики множеството престъпни деяния съществено се различава от видовете усложнено престъпление. Най-важната обединяваща черта на последните е, че независимо от особеностите, изразени във фактическото изпълнение на посегателството или в юридическата му конструкця, състояща са от няколко функционално свързани прояви, отразени в съответния престъпен състав, то винаги е едно престъпление, за което се налага едно наказание. Разглежданият казус не индицира на подобни обстоятелства. 1</w:t>
        <w:tab/>
        <w:br/>
        <w:tab/>
        <w:t xml:space="preserve"> </w:t>
        <w:tab/>
        <w:br/>
        <w:tab/>
        <w:t xml:space="preserve">По изложените съображения, настоящият съдебен състав намира, че искането на осъденото лице за отмяна или ревизия на присъда №4390 от 18.12.2009г., по нохд №304/2009г. на Р. РС и потвърдена от ОС-Благоевград, при визираните в чл. 425, ал. 1, вр. чл. 422, ал. 1, т. 5, вр. чл. 348, ал. 1, т. 1-3 от НПК предписания, следва да бъде оставено без уважение.</w:t>
        <w:tab/>
        <w:br/>
        <w:tab/>
        <w:t xml:space="preserve"> </w:t>
        <w:tab/>
        <w:br/>
        <w:tab/>
        <w:t xml:space="preserve">Водим от горното и на посочените основания,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А. Х. Д. отмяна или изменение на присъда №4390/18.12.2009г., постановена по нохд №304/2009г. на РС-Разлог, по реда на възобновяването.</w:t>
        <w:tab/>
        <w:br/>
        <w:tab/>
        <w:t xml:space="preserve">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  <w:tab/>
        <w:br/>
        <w:tab/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<w:tab/>
        <w:br/>
        <w:tab/>
        <w:t xml:space="preserve"> </w:t>
        <w:tab/>
        <w:br/>
        <w:tab/>
        <w:t xml:space="preserve">1.Н. Ив., „Наказателно право”, Обща част, кн.ІІ, стр. 195-196, стр. 209-210, редакция Ал. С., изд.”С.-Р”1992г.; </w:t>
        <w:tab/>
        <w:br/>
        <w:tab/>
        <w:t xml:space="preserve"> </w:t>
        <w:tab/>
        <w:br/>
        <w:tab/>
        <w:t xml:space="preserve">П2/74г. на Пленума на ВС на РБ, т. 7; ТР2/2010г. На ОСНК на ВКС на РБ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