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№215/23.04.2012 по ч.гр.д. №186/2012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215</w:t>
        <w:tab/>
        <w:br/>
        <w:tab/>
        <w:t xml:space="preserve"/>
        <w:tab/>
        <w:br/>
        <w:tab/>
        <w:t xml:space="preserve"> София 23.04.2012 г.</w:t>
        <w:tab/>
        <w:br/>
        <w:tab/>
        <w:t xml:space="preserve"> </w:t>
        <w:tab/>
        <w:br/>
        <w:tab/>
        <w:t xml:space="preserve"> 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двадесет и първи април, две хиляди и дванадесета година, в състав:</w:t>
        <w:tab/>
        <w:br/>
        <w:tab/>
        <w:t xml:space="preserve"/>
        <w:tab/>
        <w:br/>
        <w:tab/>
        <w:t xml:space="preserve"> ПРЕДСЕДАТЕЛ: Костадинка Арсова</w:t>
        <w:tab/>
        <w:br/>
        <w:tab/>
        <w:t xml:space="preserve"/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изслуша докладваното от съдията Арсова </w:t>
        <w:tab/>
        <w:br/>
        <w:tab/>
        <w:t xml:space="preserve"> </w:t>
        <w:tab/>
        <w:br/>
        <w:tab/>
        <w:t xml:space="preserve">ч. гр. д.№ 186/2012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с чл. 1, т. 1 ГПК.</w:t>
        <w:tab/>
        <w:br/>
        <w:tab/>
        <w:t xml:space="preserve"> </w:t>
        <w:tab/>
        <w:br/>
        <w:tab/>
        <w:t xml:space="preserve"> Ж. И. М., представлявана от адвокат Н. Г. Р. е подала частна жалба срещу разпореждане № 219 от 30.01.2012 г. на Благоевградския окръжен съд, постановено по гр. д. № 20111200500909 от 2011 г. Счита, че разпореждането е неправилно защото незаконосъобразно е приложен материалния закон при преценка на обема на представителната власт, която адв. Р. е получила по пълномощното, което и е предоставено в първата инстанция.</w:t>
        <w:tab/>
        <w:br/>
        <w:tab/>
        <w:t xml:space="preserve"> </w:t>
        <w:tab/>
        <w:br/>
        <w:tab/>
        <w:t xml:space="preserve">Ответникът [община] не е взел становище по жалбата.</w:t>
        <w:tab/>
        <w:br/>
        <w:tab/>
        <w:t xml:space="preserve"> </w:t>
        <w:tab/>
        <w:br/>
        <w:tab/>
        <w:t xml:space="preserve">Върховния касационен съд, Първо отделение като прецени аргументите, изложени в жалбата, данните по делото и доводите на страните, приема за установено следното:</w:t>
        <w:tab/>
        <w:br/>
        <w:tab/>
        <w:t xml:space="preserve"> </w:t>
        <w:tab/>
        <w:br/>
        <w:tab/>
        <w:t xml:space="preserve">Жалбата е допустима по правилата на чл. 274, ал. 2 вр. с чл. 274, ал. 1, т. 1 ГПК и е основателна.</w:t>
        <w:tab/>
        <w:br/>
        <w:tab/>
        <w:t xml:space="preserve"> </w:t>
        <w:tab/>
        <w:br/>
        <w:tab/>
        <w:t xml:space="preserve">Благоевградския окръжен съд е върнал касационната жалба на М. защото е счел, че не е представено пълномощно на адвоката, който я е при подписал. </w:t>
        <w:tab/>
        <w:br/>
        <w:tab/>
        <w:t xml:space="preserve"> </w:t>
        <w:tab/>
        <w:br/>
        <w:tab/>
        <w:t xml:space="preserve">В жалбата се сочи, че пълномощното на адв. Р. е представено в първата инстанция. </w:t>
        <w:tab/>
        <w:br/>
        <w:tab/>
        <w:t xml:space="preserve"> </w:t>
        <w:tab/>
        <w:br/>
        <w:tab/>
        <w:t xml:space="preserve">От извършената служебна проверка се установява, че на л. 22 от гр. д. № 1010 по описа за 2007 г. на Районен съд, [населено място] се намира общо пълномощно на адв. Р., обективирано върху договор за правна защита и съдействие № [ЕГН] от 14.06.2007 г. Върху пълномощното е посочено, че се предоставя процесуално представителство на адвоката до окончателното приключване на делото във всички инстанции. Това пълномощно съответства на разпоредбата на чл. 22, ал. 1 и ал. 4 от ГПК отм., Следователно след като не е оттеглено, пълномощно се отнася и до разглеждането на делото във касационната инстанция, както и при подаване на касационната жалба. </w:t>
        <w:tab/>
        <w:br/>
        <w:tab/>
        <w:t xml:space="preserve"> </w:t>
        <w:tab/>
        <w:br/>
        <w:tab/>
        <w:t xml:space="preserve">Касационната жалба е била приведена в редовност след внасянето на държавната такса и разпореждането й за връщането й е неправилно и следва да бъде отменено.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 разпореждане № 219 от 30.01.2012 г. на Благоевградския окръжен съд, постановено по гр. д. № 20111200500909 от 2011 г.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Благоевградския окръжен съд за администриране на касационната жалба на Ж. И. М..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