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№231/26.03.2012 по гр. д. №622/2011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231</w:t>
        <w:tab/>
        <w:br/>
        <w:tab/>
        <w:t xml:space="preserve"> </w:t>
        <w:tab/>
        <w:br/>
        <w:tab/>
        <w:t xml:space="preserve">София, 26.03.2012 г.</w:t>
        <w:tab/>
        <w:br/>
        <w:tab/>
        <w:t xml:space="preserve"> </w:t>
        <w:tab/>
        <w:br/>
        <w:tab/>
        <w:t xml:space="preserve">Върховният касационен съд на Република България, първо гражданско отделение в закрито заседание на 20 март 2012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622/2011 година по описа на ВКС, І г. о. и за да се произнесе, взе предвид: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 Сл. А. като пълномощник на Р. Г. Н., Г. К. А., К. Г. А., В. Х. М., С. Х. М., Р. В. М., В. Е. М. и Х. Е. М. против решение № 557 от 24.12.2010 г. по гр. д. № 655/2010 г. на Врачанския окръжен съд. В жалбата са изложени оплаквания за неправилност на решението поради съществени нарушения на съдопроизводствените правила и на материалния закон.</w:t>
        <w:tab/>
        <w:br/>
        <w:tab/>
        <w:t xml:space="preserve"> </w:t>
        <w:tab/>
        <w:br/>
        <w:tab/>
        <w:t xml:space="preserve"> Жалбоподателите сочат, че са налице предпоставките на чл. 280, ал. 1, т. 1 и 3 ГПК за допускане на въззивното решение до касационно обжалване, тъй като с него въззивният съд се е произнесъл по съществени материалноправни и процесуалноправни въпроси, които е разрешил в противоречие с практиката на ВКС и които са от значение за точното прилагане на закона. Формулирани са следните въпроси: “дали ако се установи укриване на имот, който произтича от наследствената маса на наследодателя, може да се иска неговото приспадане на основание чл. 70 във вр. с чл. 49 ЗН”; ако съдебното производство е спряно на основание чл. 182, ал. 1, б. ”б” ГПК отм. и в шестмесечен срок същото не е възобновено по искане на коя да е от страните и ако решението по допустимостта / вероятно се има предвид решението по допускане на делбата/ не е влязло в сила, следва ли производството по делото да се прекрати на основание чл. 184, ал. 2 ГПК отм. Позовават се на решение № 1503 от 16.09.1967 г. по гр. д. № 1005/67 г. на І г. о. на ВС, решение № 75 от 15.01.1969 г. по гр. д. № 2061/68 г. на І г. о. на ВС, решение № 2408 от 23.08.1982 г. по гр. д. № 1854/82 г. на І г. о. на ВС и определение № 181 от 01.02.2007 г. по ч. гр. д. № 336/06 г. на Окръжен съд Враца.</w:t>
        <w:tab/>
        <w:br/>
        <w:tab/>
        <w:t xml:space="preserve"> </w:t>
        <w:tab/>
        <w:br/>
        <w:tab/>
        <w:t xml:space="preserve">Ответниците Ц. М. Т. и В. М. Ц. в писмен отговор изразяват становище, че касационната жалба е неоснователна.</w:t>
        <w:tab/>
        <w:br/>
        <w:tab/>
        <w:t xml:space="preserve"> </w:t>
        <w:tab/>
        <w:br/>
        <w:tab/>
        <w:t xml:space="preserve"> Върховният касационен съд, състав на първо гражданско отделение, за да се произнесе по допускане на въззивното решение до касационно обжалване, взе предвид следното:</w:t>
        <w:tab/>
        <w:br/>
        <w:tab/>
        <w:t xml:space="preserve"> </w:t>
        <w:tab/>
        <w:br/>
        <w:tab/>
        <w:t xml:space="preserve"> С обжалваното въззивно решение е оставено в сила решение № 330 от 10.05.2010 г. по гр. д. № 117/98 г. на Районен съд - Козлодуй, постановено във фазата по извършване на съдебна делба, с което, след обособяване на реални дялове от допуснатите до делба недвижими имоти, представляващи нива от 24.047 дка в м.” Високо поле” и нива от 45.003 дка в м.” Върба” в землището на [населено място], същите са разпределени между съделителите на основание чл. чл. 292 ГПК отм., като са присъдени съответно суми за уравнение на дяловете им. Въззивният съд е намерил за неоснователно искането на жалбоподателите Р. Г. Н., Г. К. А., К. Г. А., В. Х. М., С. Х. М., Р. В. М., В. Е. М. и Х. Е. М. от допуснатите до делба земеделски имоти на основание чл. 49, ал. 2 ЗН да бъдат приспаднати земеделски земи в размер на 28.658 дка в землището на [населено място], тъй като те били придобити от съделителката К. Т. по договор с общия наследодател М. Н., сключен на 11.12.1940 г. и в този смисъл представлявали укрито имущество, от които сънаследникът, който го е укрил, губи правото на дял, както и искането на жалбоподателите на основание чл. 70 ЗН тези имоти да бъдат привнесени в наследствената маса. Съдът е посочил, че всички спорни въпроси относно това между кои лица и за кои имоти следва да се извърши делбата, са преклудирани от влязлото в сила решение по допускане на съдебна делба, което е задължително за съда във фазата по извършване на делбата и не могат да бъдат обсъждани. Посочил е, че ако в последствие бъдат открити други наследствени имоти, няма пречка за тях да се води отделно дело за делба. </w:t>
        <w:tab/>
        <w:br/>
        <w:tab/>
        <w:t xml:space="preserve"> </w:t>
        <w:tab/>
        <w:br/>
        <w:tab/>
        <w:t xml:space="preserve">Не са налице предпоставките на чл. 280, ал. 1, т. 1 и 3 ГПК за допускане на въззивното решение до касационно обжалване по първия формулиран в касационната жалба правен въпрос - дали ако се установи укриване на имот, който произтича от наследствената маса на наследодателя, може да се иска неговото приспадане на основание чл. 70 във вр. с чл. 49 ЗН. Въпросът е непрецизно формулиран, а от изложените в касационната жалба доводи не става ясно какво имат предвид жалбоподателите под “приспадане на имота от наследствената маса”, тъй като в разпоредбите на чл. 49 и чл. 70 ЗН законодателят не борави с такова понятие. Съгласно чл. 49, ал. 2 ЗН наследството се счита за мълчаливо прието и когато наследникът укрие наследствено имущество. В такъв случай той губи правото си на дял върху укритото имущество. Съгласно чл. 70 ЗН преди да се пристъпи към съставяне на дяловете, всеки сънаследник трябва да привнесе в наследството това, което дължи на наследодателя, а също и това, което дължи на другите сънаследници във връзка със съсобствеността между тях. Цитираната разпоредба касае уреждането на сметки между сънаследниците във връзка с допуснатите до делба имоти. Доколкото обаче земеделски имот в землището на [населено място] не е предмет на иска за делба, въпросът е изцяло неотносим към изхода на делото и поради това не може да обоснове достъп до касационно обжалване, тъй като не осъществява общото изискване на чл. 280, ал. 1 ГПК.</w:t>
        <w:tab/>
        <w:br/>
        <w:tab/>
        <w:t xml:space="preserve"> </w:t>
        <w:tab/>
        <w:br/>
        <w:tab/>
        <w:t xml:space="preserve"> Не следва да се допуска касационно обжалване на решението и по поставения процесуалноправен въпрос - ако съдебното производство е спряно на основание чл. 182, ал. 1, б. ”б” ГПК отм. и в шестмесечен срок същото не е възобновено по искане на коя да е от страните и ако решението по допускане на делбата не е влязло в сила, следва ли производството по делото да се прекрати на основание чл. 184, ал. 2 ГПК отм., Представените от касаторите съдебни решения № 1503 от 16.09.1967 г. по гр. д. № 1005/67 г. на І г. о. на ВС, № 75 от 15.01.1969 г. по гр. д. № 2061/68 г. на І г. о. на ВС, № 2408 от 23.08.1982 г. по гр. д. № 1854/82 г. на І г. о. на ВС, са неотносими към този въпрос, тъй като третират правните последици от изтичането на шестмесечния срок по чл. 184, ал. 1 ГПК отм. от спиране на делото на основание чл. 182, ал. 1, б.”а” ГПК отм. -по общо съгласие на страните, когато никоя от тях не е направила искане за възобновяване на делото. В случая с определение от 12.03.2002 г. съдът е спрял производството по делото на основание чл. 182, ал. 1, б. ”б” ГПК отм. поради смъртта на ответницата Е. Г. М. и е указал на ищците - наследниците на К. М., на основание чл. 183, ал. 2 ГПК отм. в шестмесечен срок от датата на съдебното заседание да посочат правоприемниците на починалата ответница и адресите им за призоваване. Не кореспондират с данните по делото твърденията на касаторите, че към този момент решението по допускане на делбата не е било влязло в сила, тъй като не е било съобщено на наследниците на починалата след приключване на устните състезания по делото в първата фаза на делбата съделителка К. М. Т., поради което след като в шестмесечен срок от спиране на делото те не изпълнили задължението си по чл. 183, ал. 2 ГПК, решението по допускане на делбата е следвало да бъде обезсилено, а производството по делото - прекратено. Константна е съдебната практика, че по реда на чл. 183, ал. 2 и чл. 184, ал. 2 ГПК отм. могат да бъдат обезсилени само решения, които не са влезли в сила. </w:t>
        <w:tab/>
        <w:br/>
        <w:tab/>
        <w:t xml:space="preserve"> </w:t>
        <w:tab/>
        <w:br/>
        <w:tab/>
        <w:t xml:space="preserve"> В обобщение, не са налице сочените от касаторите основания за допускане на въззивното решение до касационно обжалване.</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решение № 557 от 24.12.2010 г. по гр. д. № 655/2010 г. на Врачанския окръжен съд.</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