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№102/15.03.2012 по гр. д. №135/2012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102</w:t>
        <w:tab/>
        <w:br/>
        <w:tab/>
        <w:t xml:space="preserve"> </w:t>
        <w:tab/>
        <w:br/>
        <w:tab/>
        <w:t xml:space="preserve">гр. София, 15.03.2012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</w:t>
        <w:tab/>
        <w:br/>
        <w:tab/>
        <w:t xml:space="preserve"> </w:t>
        <w:tab/>
        <w:br/>
        <w:tab/>
        <w:t xml:space="preserve">изслуша докладваното от съдията Теодора Гроздева гр. дело № 135 по описа за 2012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</w:t>
        <w:tab/>
        <w:br/>
        <w:tab/>
        <w:t xml:space="preserve"> </w:t>
        <w:tab/>
        <w:br/>
        <w:tab/>
        <w:t xml:space="preserve">Образувано е по касационна жалба с вх. № 2063 от 22.11.2011г., подадена от Д. Е. Х. от [населено място] срещу решение № 88 от 19.10.2011 г., постановено по гр. д. № 189 по описа за 2011 г. на Силистренски окръжен съд. К. поддържа, че въззивното решение е неправилно и незаконосъобразно, направените изводи са необосновани и противоречат на събраните по делото доказателства. </w:t>
        <w:tab/>
        <w:br/>
        <w:tab/>
        <w:t xml:space="preserve"> </w:t>
        <w:tab/>
        <w:br/>
        <w:tab/>
        <w:t xml:space="preserve">В срока по чл. 287, ал. 1 ГПК е постъпил отговор, подаден от Т. З. Х., С. Й. Е., Е. Е. А. и А. Е. Ч. чрез особения им представител адв. Й. М., като същият не отговаря на изискванията на чл. 287, ал. 1 вр. чл. 284, ал. 1, т. 5 ГПК. </w:t>
        <w:tab/>
        <w:br/>
        <w:tab/>
        <w:t xml:space="preserve"> </w:t>
        <w:tab/>
        <w:br/>
        <w:tab/>
        <w:t xml:space="preserve">С обжалваното решение въззивният съд се е произнесъл по обективно и субективно съединени искове с правно основание чл. 124, ал. 1 ГПК вр. чл. 79, ал. 1 ЗС. Жалбата е постъпила в деловодството на администриращия съд след влизане в сила на изменението на ГПК /ДВ бр. 100/2010 г./ и по аргумент за обратното основание от § 25 от преходните и заключителните разпоредби на Закона за изменение и допълнение на Гражданския процесуален кодекс допустимостта на касационното обжалване зависи от цената на предявените искове, определяна в съответствие с чл. 69, ал. 1, т. 2 ГПК. В случай, че е налице обективно съединяване на искове, всеки от тях следва да отговаря на посочения в чл. 280, ал. 2 ГПК критерий, а именно да не е под 5000 лева, когато се отнася за граждански дела, за да попада в обхвата на приложното поле на производството пред настоящата инстанция. От представените пред Дуловския районен съд удостоверения за данъчна оценка на процесните недвижими имоти /от лист 31 до лист 44/, цената на нито един от тях не надвишава посочената сума, поради което касационната жалба следва при условията на иззета компетентност да бъде оставена без разглеждане като процесуално недопустима.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с вх. № 2063 от 22.11.2011г., подадена от Д. Е. Х. от [населено място] срещу решение № 88 от 19.10.2011 г., постановено по гр. д. № 189 по описа за 2011 г. на Силистренски окръжен съд.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гражданска колегия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